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FDD" w:rsidRDefault="004D4FDD" w:rsidP="004D4FDD">
      <w:bookmarkStart w:id="0" w:name="TContents"/>
      <w:r>
        <w:rPr>
          <w:noProof/>
          <w:lang w:eastAsia="zh-TW"/>
        </w:rPr>
        <w:drawing>
          <wp:anchor distT="0" distB="0" distL="114300" distR="114300" simplePos="0" relativeHeight="251669504" behindDoc="1" locked="0" layoutInCell="1" allowOverlap="1">
            <wp:simplePos x="0" y="0"/>
            <wp:positionH relativeFrom="column">
              <wp:posOffset>-1591310</wp:posOffset>
            </wp:positionH>
            <wp:positionV relativeFrom="page">
              <wp:posOffset>-113194</wp:posOffset>
            </wp:positionV>
            <wp:extent cx="8467725" cy="6362700"/>
            <wp:effectExtent l="19050" t="0" r="9525" b="0"/>
            <wp:wrapNone/>
            <wp:docPr id="1026" name="Picture 11" descr="building_and_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ilding_and_sky"/>
                    <pic:cNvPicPr>
                      <a:picLocks noChangeAspect="1" noChangeArrowheads="1"/>
                    </pic:cNvPicPr>
                  </pic:nvPicPr>
                  <pic:blipFill>
                    <a:blip r:embed="rId7" cstate="print"/>
                    <a:stretch>
                      <a:fillRect/>
                    </a:stretch>
                  </pic:blipFill>
                  <pic:spPr bwMode="auto">
                    <a:xfrm>
                      <a:off x="0" y="0"/>
                      <a:ext cx="8467725" cy="6362700"/>
                    </a:xfrm>
                    <a:prstGeom prst="rect">
                      <a:avLst/>
                    </a:prstGeom>
                    <a:noFill/>
                    <a:ln w="9525">
                      <a:noFill/>
                      <a:miter lim="800000"/>
                    </a:ln>
                  </pic:spPr>
                </pic:pic>
              </a:graphicData>
            </a:graphic>
          </wp:anchor>
        </w:drawing>
      </w:r>
    </w:p>
    <w:p w:rsidR="004D4FDD" w:rsidRDefault="004D4FDD" w:rsidP="004D4FDD"/>
    <w:p w:rsidR="004D4FDD" w:rsidRDefault="004D4FDD" w:rsidP="004D4FDD"/>
    <w:p w:rsidR="004D4FDD" w:rsidRDefault="004D4FDD" w:rsidP="004D4FDD"/>
    <w:p w:rsidR="004D4FDD" w:rsidRDefault="004D4FDD" w:rsidP="004D4FDD"/>
    <w:p w:rsidR="004D4FDD" w:rsidRDefault="004D4FDD" w:rsidP="004D4FDD"/>
    <w:p w:rsidR="004D4FDD" w:rsidRDefault="004D4FDD" w:rsidP="004D4FDD"/>
    <w:p w:rsidR="004D4FDD" w:rsidRDefault="004D4FDD" w:rsidP="004D4FDD"/>
    <w:p w:rsidR="004D4FDD" w:rsidRDefault="004D4FDD" w:rsidP="004D4FDD"/>
    <w:p w:rsidR="004D4FDD" w:rsidRDefault="004D4FDD" w:rsidP="004D4FDD"/>
    <w:p w:rsidR="004D4FDD" w:rsidRDefault="004D4FDD" w:rsidP="004D4FDD"/>
    <w:p w:rsidR="004D4FDD" w:rsidRDefault="004D4FDD" w:rsidP="004D4FDD"/>
    <w:p w:rsidR="004D4FDD" w:rsidRDefault="004D4FDD" w:rsidP="004D4FDD"/>
    <w:p w:rsidR="004D4FDD" w:rsidRDefault="004D4FDD" w:rsidP="004D4FDD"/>
    <w:p w:rsidR="004D4FDD" w:rsidRDefault="004D4FDD" w:rsidP="004D4FDD"/>
    <w:p w:rsidR="004D4FDD" w:rsidRDefault="004D4FDD" w:rsidP="004D4FDD"/>
    <w:p w:rsidR="004D4FDD" w:rsidRDefault="004D4FDD" w:rsidP="004D4FDD"/>
    <w:p w:rsidR="004D4FDD" w:rsidRDefault="004D4FDD" w:rsidP="004D4FDD"/>
    <w:p w:rsidR="004D4FDD" w:rsidRDefault="004D4FDD" w:rsidP="004D4FDD"/>
    <w:p w:rsidR="004D4FDD" w:rsidRDefault="004D4FDD" w:rsidP="004D4FDD"/>
    <w:p w:rsidR="004D4FDD" w:rsidRDefault="004D4FDD" w:rsidP="004D4FDD"/>
    <w:p w:rsidR="004D4FDD" w:rsidRDefault="004D4FDD" w:rsidP="004D4FDD"/>
    <w:p w:rsidR="004D4FDD" w:rsidRDefault="004D4FDD" w:rsidP="004D4FDD"/>
    <w:p w:rsidR="004D4FDD" w:rsidRPr="00DF42AB" w:rsidRDefault="004D4FDD" w:rsidP="004D4FDD">
      <w:pPr>
        <w:rPr>
          <w:sz w:val="18"/>
          <w:szCs w:val="18"/>
        </w:rPr>
      </w:pPr>
    </w:p>
    <w:tbl>
      <w:tblPr>
        <w:tblW w:w="22500" w:type="dxa"/>
        <w:tblInd w:w="-2592" w:type="dxa"/>
        <w:shd w:val="clear" w:color="auto" w:fill="FF0000"/>
        <w:tblLook w:val="01E0"/>
      </w:tblPr>
      <w:tblGrid>
        <w:gridCol w:w="2070"/>
        <w:gridCol w:w="11520"/>
        <w:gridCol w:w="4410"/>
        <w:gridCol w:w="4500"/>
      </w:tblGrid>
      <w:tr w:rsidR="00FE140E" w:rsidRPr="00376993" w:rsidTr="004D4FDD">
        <w:trPr>
          <w:gridAfter w:val="2"/>
          <w:wAfter w:w="8910" w:type="dxa"/>
          <w:trHeight w:hRule="exact" w:val="720"/>
        </w:trPr>
        <w:tc>
          <w:tcPr>
            <w:tcW w:w="2070" w:type="dxa"/>
            <w:shd w:val="clear" w:color="auto" w:fill="FF0000"/>
            <w:vAlign w:val="center"/>
          </w:tcPr>
          <w:p w:rsidR="004D4FDD" w:rsidRDefault="004D4FDD" w:rsidP="004D4FDD">
            <w:pPr>
              <w:pStyle w:val="DocumentTitle"/>
              <w:overflowPunct w:val="0"/>
              <w:autoSpaceDE w:val="0"/>
              <w:autoSpaceDN w:val="0"/>
              <w:adjustRightInd w:val="0"/>
              <w:spacing w:after="120"/>
              <w:textAlignment w:val="baseline"/>
            </w:pPr>
          </w:p>
        </w:tc>
        <w:tc>
          <w:tcPr>
            <w:tcW w:w="11520" w:type="dxa"/>
            <w:vMerge w:val="restart"/>
            <w:shd w:val="clear" w:color="auto" w:fill="FF0000"/>
            <w:vAlign w:val="center"/>
          </w:tcPr>
          <w:p w:rsidR="004D4FDD" w:rsidRPr="004D4FDD" w:rsidRDefault="004D4FDD" w:rsidP="004D4FDD">
            <w:pPr>
              <w:pStyle w:val="DocumentTitle"/>
              <w:overflowPunct w:val="0"/>
              <w:autoSpaceDE w:val="0"/>
              <w:autoSpaceDN w:val="0"/>
              <w:adjustRightInd w:val="0"/>
              <w:spacing w:after="120"/>
              <w:textAlignment w:val="baseline"/>
              <w:rPr>
                <w:color w:val="FFFFFF"/>
                <w:sz w:val="52"/>
                <w:szCs w:val="52"/>
              </w:rPr>
            </w:pPr>
            <w:r w:rsidRPr="00B454A6">
              <w:rPr>
                <w:rFonts w:eastAsia="Arial" w:cs="Arial"/>
                <w:bCs/>
                <w:color w:val="FFFFFF"/>
                <w:sz w:val="52"/>
                <w:szCs w:val="52"/>
              </w:rPr>
              <w:t>Cummins Quality Management System (CQMS) - MetricStream</w:t>
            </w:r>
          </w:p>
          <w:p w:rsidR="004D4FDD" w:rsidRPr="00B454A6" w:rsidRDefault="004D4FDD" w:rsidP="004D4FDD">
            <w:pPr>
              <w:rPr>
                <w:b/>
                <w:color w:val="FFFFFF"/>
                <w:sz w:val="44"/>
                <w:szCs w:val="44"/>
                <w:lang w:val="fr-FR"/>
              </w:rPr>
            </w:pPr>
            <w:r w:rsidRPr="004D4FDD">
              <w:rPr>
                <w:rFonts w:eastAsia="Arial" w:cs="Arial"/>
                <w:b/>
                <w:bCs/>
                <w:color w:val="FFFFFF"/>
                <w:sz w:val="44"/>
                <w:szCs w:val="44"/>
                <w:lang w:val="fr-FR"/>
              </w:rPr>
              <w:t xml:space="preserve">Formation destinée aux fournisseurs </w:t>
            </w:r>
          </w:p>
          <w:p w:rsidR="004D4FDD" w:rsidRPr="004D4FDD" w:rsidRDefault="004D4FDD" w:rsidP="004D4FDD">
            <w:pPr>
              <w:rPr>
                <w:rFonts w:eastAsia="Arial" w:cs="Arial"/>
                <w:b/>
                <w:bCs/>
                <w:color w:val="FFFFFF"/>
                <w:sz w:val="28"/>
                <w:szCs w:val="28"/>
                <w:lang w:val="fr-FR"/>
              </w:rPr>
            </w:pPr>
            <w:r w:rsidRPr="004D4FDD">
              <w:rPr>
                <w:rFonts w:eastAsia="Arial" w:cs="Arial"/>
                <w:b/>
                <w:bCs/>
                <w:color w:val="FFFFFF"/>
                <w:sz w:val="28"/>
                <w:szCs w:val="28"/>
                <w:lang w:val="fr-FR"/>
              </w:rPr>
              <w:t>Version 2.2</w:t>
            </w:r>
          </w:p>
        </w:tc>
      </w:tr>
      <w:tr w:rsidR="00FE140E" w:rsidTr="004D4FDD">
        <w:trPr>
          <w:trHeight w:val="1440"/>
        </w:trPr>
        <w:tc>
          <w:tcPr>
            <w:tcW w:w="2070" w:type="dxa"/>
            <w:shd w:val="clear" w:color="auto" w:fill="FF0000"/>
            <w:vAlign w:val="center"/>
          </w:tcPr>
          <w:p w:rsidR="004D4FDD" w:rsidRPr="00B454A6" w:rsidRDefault="004D4FDD" w:rsidP="004D4FDD">
            <w:pPr>
              <w:pStyle w:val="DocumentTitle"/>
              <w:overflowPunct w:val="0"/>
              <w:autoSpaceDE w:val="0"/>
              <w:autoSpaceDN w:val="0"/>
              <w:adjustRightInd w:val="0"/>
              <w:spacing w:after="120"/>
              <w:textAlignment w:val="baseline"/>
              <w:rPr>
                <w:lang w:val="fr-FR"/>
              </w:rPr>
            </w:pPr>
          </w:p>
        </w:tc>
        <w:tc>
          <w:tcPr>
            <w:tcW w:w="11520" w:type="dxa"/>
            <w:vMerge/>
            <w:shd w:val="clear" w:color="auto" w:fill="FF0000"/>
            <w:vAlign w:val="center"/>
          </w:tcPr>
          <w:p w:rsidR="004D4FDD" w:rsidRPr="00B454A6" w:rsidRDefault="004D4FDD" w:rsidP="004D4FDD">
            <w:pPr>
              <w:rPr>
                <w:lang w:val="fr-FR"/>
              </w:rPr>
            </w:pPr>
          </w:p>
        </w:tc>
        <w:tc>
          <w:tcPr>
            <w:tcW w:w="4410" w:type="dxa"/>
            <w:shd w:val="clear" w:color="auto" w:fill="FF0000"/>
          </w:tcPr>
          <w:p w:rsidR="004D4FDD" w:rsidRDefault="004D4FDD" w:rsidP="004D4FDD">
            <w:pPr>
              <w:pStyle w:val="DocumentTitle"/>
              <w:overflowPunct w:val="0"/>
              <w:autoSpaceDE w:val="0"/>
              <w:autoSpaceDN w:val="0"/>
              <w:adjustRightInd w:val="0"/>
              <w:spacing w:after="120"/>
              <w:textAlignment w:val="baseline"/>
            </w:pPr>
            <w:r>
              <w:rPr>
                <w:rFonts w:eastAsia="Arial" w:cs="Arial"/>
                <w:bCs/>
                <w:szCs w:val="72"/>
                <w:lang w:val="fr-FR"/>
              </w:rPr>
              <w:t>Manuel utilisateur</w:t>
            </w:r>
          </w:p>
        </w:tc>
        <w:tc>
          <w:tcPr>
            <w:tcW w:w="4500" w:type="dxa"/>
            <w:shd w:val="clear" w:color="auto" w:fill="FF0000"/>
          </w:tcPr>
          <w:p w:rsidR="004D4FDD" w:rsidRDefault="004D4FDD" w:rsidP="004D4FDD">
            <w:pPr>
              <w:pStyle w:val="DocumentTitle"/>
              <w:overflowPunct w:val="0"/>
              <w:autoSpaceDE w:val="0"/>
              <w:autoSpaceDN w:val="0"/>
              <w:adjustRightInd w:val="0"/>
              <w:spacing w:after="120"/>
              <w:textAlignment w:val="baseline"/>
            </w:pPr>
          </w:p>
        </w:tc>
      </w:tr>
      <w:tr w:rsidR="00FE140E" w:rsidTr="00DF42AB">
        <w:trPr>
          <w:gridAfter w:val="2"/>
          <w:wAfter w:w="8910" w:type="dxa"/>
          <w:trHeight w:val="657"/>
        </w:trPr>
        <w:tc>
          <w:tcPr>
            <w:tcW w:w="2070" w:type="dxa"/>
            <w:shd w:val="clear" w:color="auto" w:fill="FF0000"/>
            <w:vAlign w:val="center"/>
          </w:tcPr>
          <w:p w:rsidR="004D4FDD" w:rsidRDefault="004D4FDD" w:rsidP="004D4FDD">
            <w:pPr>
              <w:pStyle w:val="DocumentTitle"/>
              <w:overflowPunct w:val="0"/>
              <w:autoSpaceDE w:val="0"/>
              <w:autoSpaceDN w:val="0"/>
              <w:adjustRightInd w:val="0"/>
              <w:spacing w:after="120"/>
              <w:textAlignment w:val="baseline"/>
            </w:pPr>
          </w:p>
        </w:tc>
        <w:tc>
          <w:tcPr>
            <w:tcW w:w="11520" w:type="dxa"/>
            <w:vMerge/>
            <w:shd w:val="clear" w:color="auto" w:fill="FF0000"/>
            <w:vAlign w:val="center"/>
          </w:tcPr>
          <w:p w:rsidR="004D4FDD" w:rsidRPr="00EA221D" w:rsidRDefault="004D4FDD" w:rsidP="004D4FDD">
            <w:pPr>
              <w:rPr>
                <w:b/>
                <w:color w:val="FFFFFF"/>
                <w:sz w:val="40"/>
                <w:szCs w:val="40"/>
              </w:rPr>
            </w:pPr>
          </w:p>
        </w:tc>
      </w:tr>
    </w:tbl>
    <w:p w:rsidR="004D4FDD" w:rsidRDefault="00376993" w:rsidP="004D4FDD">
      <w:pPr>
        <w:pStyle w:val="BodyText"/>
        <w:ind w:right="-1017"/>
        <w:jc w:val="right"/>
      </w:pPr>
      <w:r>
        <w:rPr>
          <w:noProof/>
          <w:lang w:eastAsia="zh-TW"/>
        </w:rPr>
        <w:drawing>
          <wp:anchor distT="0" distB="0" distL="114300" distR="114300" simplePos="0" relativeHeight="251670528" behindDoc="0" locked="0" layoutInCell="1" allowOverlap="1">
            <wp:simplePos x="0" y="0"/>
            <wp:positionH relativeFrom="column">
              <wp:posOffset>5874740</wp:posOffset>
            </wp:positionH>
            <wp:positionV relativeFrom="paragraph">
              <wp:posOffset>75314</wp:posOffset>
            </wp:positionV>
            <wp:extent cx="863452" cy="776177"/>
            <wp:effectExtent l="19050" t="0" r="0" b="0"/>
            <wp:wrapNone/>
            <wp:docPr id="1027" name="Picture 1" descr="corporate_web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_web_bw"/>
                    <pic:cNvPicPr>
                      <a:picLocks noChangeAspect="1" noChangeArrowheads="1"/>
                    </pic:cNvPicPr>
                  </pic:nvPicPr>
                  <pic:blipFill>
                    <a:blip r:embed="rId8" cstate="print"/>
                    <a:stretch>
                      <a:fillRect/>
                    </a:stretch>
                  </pic:blipFill>
                  <pic:spPr bwMode="auto">
                    <a:xfrm>
                      <a:off x="0" y="0"/>
                      <a:ext cx="863452" cy="776177"/>
                    </a:xfrm>
                    <a:prstGeom prst="rect">
                      <a:avLst/>
                    </a:prstGeom>
                    <a:noFill/>
                    <a:ln w="9525">
                      <a:noFill/>
                      <a:miter lim="800000"/>
                    </a:ln>
                  </pic:spPr>
                </pic:pic>
              </a:graphicData>
            </a:graphic>
          </wp:anchor>
        </w:drawing>
      </w:r>
    </w:p>
    <w:p w:rsidR="004D4FDD" w:rsidRDefault="004D4FDD" w:rsidP="004D4FDD">
      <w:pPr>
        <w:pStyle w:val="BoilerplateLeft"/>
        <w:jc w:val="center"/>
        <w:rPr>
          <w:lang w:val="en-US"/>
        </w:rPr>
      </w:pPr>
    </w:p>
    <w:p w:rsidR="004D4FDD" w:rsidRDefault="004D4FDD" w:rsidP="004D4FDD">
      <w:pPr>
        <w:pStyle w:val="BoilerplateLeft"/>
        <w:jc w:val="center"/>
        <w:rPr>
          <w:lang w:val="en-US"/>
        </w:rPr>
      </w:pPr>
    </w:p>
    <w:p w:rsidR="004D4FDD" w:rsidRDefault="004D4FDD" w:rsidP="004D4FDD">
      <w:pPr>
        <w:pStyle w:val="BoilerplateLeft"/>
        <w:jc w:val="center"/>
        <w:rPr>
          <w:lang w:val="en-US"/>
        </w:rPr>
      </w:pPr>
    </w:p>
    <w:p w:rsidR="004D4FDD" w:rsidRDefault="004D4FDD" w:rsidP="004D4FDD">
      <w:pPr>
        <w:pStyle w:val="BoilerplateLeft"/>
        <w:jc w:val="center"/>
        <w:rPr>
          <w:lang w:val="en-US"/>
        </w:rPr>
      </w:pPr>
    </w:p>
    <w:p w:rsidR="004D4FDD" w:rsidRPr="00B454A6" w:rsidRDefault="004D4FDD" w:rsidP="004D4FDD">
      <w:pPr>
        <w:pStyle w:val="BoilerplateLeft"/>
        <w:jc w:val="center"/>
        <w:rPr>
          <w:lang w:val="fr-FR"/>
        </w:rPr>
      </w:pPr>
      <w:r>
        <w:rPr>
          <w:rFonts w:eastAsia="Helvetica" w:cs="Helvetica"/>
          <w:szCs w:val="16"/>
          <w:lang w:val="fr-FR"/>
        </w:rPr>
        <w:t xml:space="preserve">Copyright © </w:t>
      </w:r>
      <w:r w:rsidR="007B02AC">
        <w:rPr>
          <w:lang w:val="en-US"/>
        </w:rPr>
        <w:fldChar w:fldCharType="begin"/>
      </w:r>
      <w:r>
        <w:rPr>
          <w:lang w:val="en-US"/>
        </w:rPr>
        <w:instrText xml:space="preserve"> DATE  \@ "YYYY"  \* MERGEFORMAT </w:instrText>
      </w:r>
      <w:r w:rsidR="007B02AC">
        <w:rPr>
          <w:lang w:val="en-US"/>
        </w:rPr>
        <w:fldChar w:fldCharType="separate"/>
      </w:r>
      <w:r w:rsidR="00425F3B">
        <w:rPr>
          <w:noProof/>
          <w:lang w:val="en-US"/>
        </w:rPr>
        <w:t>2012</w:t>
      </w:r>
      <w:r w:rsidR="007B02AC">
        <w:rPr>
          <w:lang w:val="en-US"/>
        </w:rPr>
        <w:fldChar w:fldCharType="end"/>
      </w:r>
      <w:r w:rsidR="000D2926" w:rsidRPr="00B454A6">
        <w:rPr>
          <w:lang w:val="fr-FR"/>
        </w:rPr>
        <w:t xml:space="preserve"> </w:t>
      </w:r>
      <w:r>
        <w:rPr>
          <w:rFonts w:eastAsia="Helvetica" w:cs="Helvetica"/>
          <w:szCs w:val="16"/>
          <w:lang w:val="fr-FR"/>
        </w:rPr>
        <w:t xml:space="preserve">Cummins, Inc. Tous droits réservés. </w:t>
      </w:r>
    </w:p>
    <w:p w:rsidR="004D4FDD" w:rsidRPr="00B454A6" w:rsidRDefault="004D4FDD" w:rsidP="004D4FDD">
      <w:pPr>
        <w:pStyle w:val="BoilerplateLeft"/>
        <w:jc w:val="center"/>
        <w:rPr>
          <w:lang w:val="fr-FR"/>
        </w:rPr>
      </w:pPr>
      <w:r>
        <w:rPr>
          <w:rFonts w:eastAsia="Helvetica" w:cs="Helvetica"/>
          <w:szCs w:val="16"/>
          <w:lang w:val="fr-FR"/>
        </w:rPr>
        <w:t xml:space="preserve">Cette documentation ne peut être reproduite, transmise, transcrite, stockée dans un système de sauvegarde ou traduite dans une autre langue, sous quelque forme et par quelque moyen que ce soit, électronique, mécanique, photocopie, enregistrement ou autre, sans autorisation préalable écrite de Cummins Inc. </w:t>
      </w:r>
    </w:p>
    <w:p w:rsidR="004D4FDD" w:rsidRPr="00BF4F35" w:rsidRDefault="004D4FDD" w:rsidP="004D4FDD">
      <w:pPr>
        <w:pStyle w:val="BoilerplateLeft"/>
        <w:jc w:val="center"/>
        <w:rPr>
          <w:lang w:val="fr-FR"/>
        </w:rPr>
      </w:pPr>
      <w:r>
        <w:rPr>
          <w:rFonts w:eastAsia="Helvetica" w:cs="Helvetica"/>
          <w:szCs w:val="16"/>
          <w:lang w:val="fr-FR"/>
        </w:rPr>
        <w:t>Les droits d</w:t>
      </w:r>
      <w:r w:rsidR="00323102">
        <w:rPr>
          <w:rFonts w:eastAsia="Helvetica" w:cs="Helvetica"/>
          <w:szCs w:val="16"/>
          <w:lang w:val="fr-FR"/>
        </w:rPr>
        <w:t>’</w:t>
      </w:r>
      <w:r>
        <w:rPr>
          <w:rFonts w:eastAsia="Helvetica" w:cs="Helvetica"/>
          <w:szCs w:val="16"/>
          <w:lang w:val="fr-FR"/>
        </w:rPr>
        <w:t xml:space="preserve">auteur, informations confidentielles, brevets, droits de conception et autres droits liés à la propriété intellectuelle de toute nature contenus dans le présent document sont et demeurent la propriété exclusive de Cummins Inc. Les informations contenues dans le présent document sont considérées comme précises et fiables. </w:t>
      </w:r>
    </w:p>
    <w:p w:rsidR="004D4FDD" w:rsidRPr="00BF4F35" w:rsidRDefault="004D4FDD" w:rsidP="004D4FDD">
      <w:pPr>
        <w:pStyle w:val="BoilerplateLeft"/>
        <w:jc w:val="center"/>
        <w:rPr>
          <w:lang w:val="fr-FR"/>
        </w:rPr>
      </w:pPr>
      <w:r>
        <w:rPr>
          <w:rFonts w:eastAsia="Helvetica" w:cs="Helvetica"/>
          <w:szCs w:val="16"/>
          <w:lang w:val="fr-FR"/>
        </w:rPr>
        <w:t>Toutefois, Cummins Inc. ne peut être tenu pour responsable de l</w:t>
      </w:r>
      <w:r w:rsidR="00323102">
        <w:rPr>
          <w:rFonts w:eastAsia="Helvetica" w:cs="Helvetica"/>
          <w:szCs w:val="16"/>
          <w:lang w:val="fr-FR"/>
        </w:rPr>
        <w:t>’</w:t>
      </w:r>
      <w:r>
        <w:rPr>
          <w:rFonts w:eastAsia="Helvetica" w:cs="Helvetica"/>
          <w:szCs w:val="16"/>
          <w:lang w:val="fr-FR"/>
        </w:rPr>
        <w:t>utilisation qui en est faite, ou des violations de brevet ou des droits d</w:t>
      </w:r>
      <w:r w:rsidR="00323102">
        <w:rPr>
          <w:rFonts w:eastAsia="Helvetica" w:cs="Helvetica"/>
          <w:szCs w:val="16"/>
          <w:lang w:val="fr-FR"/>
        </w:rPr>
        <w:t>’</w:t>
      </w:r>
      <w:r>
        <w:rPr>
          <w:rFonts w:eastAsia="Helvetica" w:cs="Helvetica"/>
          <w:szCs w:val="16"/>
          <w:lang w:val="fr-FR"/>
        </w:rPr>
        <w:t>une tierce partie qui en résulteraient.</w:t>
      </w:r>
    </w:p>
    <w:p w:rsidR="004D4FDD" w:rsidRPr="00BF4F35" w:rsidRDefault="004D4FDD" w:rsidP="004D4FDD">
      <w:pPr>
        <w:pStyle w:val="BoilerplateLeft"/>
        <w:jc w:val="center"/>
        <w:rPr>
          <w:lang w:val="fr-FR"/>
        </w:rPr>
      </w:pPr>
    </w:p>
    <w:p w:rsidR="004D4FDD" w:rsidRPr="00BF4F35" w:rsidRDefault="004D4FDD" w:rsidP="004D4FDD">
      <w:pPr>
        <w:pStyle w:val="BoilerplateLeft"/>
        <w:jc w:val="center"/>
        <w:rPr>
          <w:lang w:val="fr-FR"/>
        </w:rPr>
      </w:pPr>
    </w:p>
    <w:p w:rsidR="004D4FDD" w:rsidRPr="00BF4F35" w:rsidRDefault="004D4FDD" w:rsidP="004D4FDD">
      <w:pPr>
        <w:pStyle w:val="BodyText"/>
        <w:rPr>
          <w:lang w:val="fr-FR"/>
        </w:rPr>
      </w:pPr>
    </w:p>
    <w:p w:rsidR="004D4FDD" w:rsidRPr="00B42BA0" w:rsidRDefault="004D4FDD">
      <w:pPr>
        <w:pStyle w:val="HeadingA"/>
        <w:numPr>
          <w:ilvl w:val="0"/>
          <w:numId w:val="0"/>
        </w:numPr>
        <w:ind w:left="652" w:hanging="652"/>
      </w:pPr>
      <w:r w:rsidRPr="00B42BA0">
        <w:rPr>
          <w:rFonts w:eastAsia="Arial" w:cs="Arial"/>
          <w:bCs/>
          <w:szCs w:val="44"/>
          <w:lang w:val="fr-FR"/>
        </w:rPr>
        <w:lastRenderedPageBreak/>
        <w:t>Table des matières</w:t>
      </w:r>
      <w:bookmarkEnd w:id="0"/>
      <w:r w:rsidRPr="00B42BA0">
        <w:rPr>
          <w:rFonts w:eastAsia="Arial" w:cs="Arial"/>
          <w:bCs/>
          <w:szCs w:val="44"/>
          <w:lang w:val="fr-FR"/>
        </w:rPr>
        <w:br/>
      </w:r>
    </w:p>
    <w:bookmarkStart w:id="1" w:name="INSERT_HERE"/>
    <w:bookmarkEnd w:id="1"/>
    <w:p w:rsidR="00C330A5" w:rsidRDefault="007B02AC">
      <w:pPr>
        <w:pStyle w:val="TOC1"/>
        <w:tabs>
          <w:tab w:val="left" w:pos="600"/>
        </w:tabs>
        <w:rPr>
          <w:rFonts w:asciiTheme="minorHAnsi" w:eastAsiaTheme="minorEastAsia" w:hAnsiTheme="minorHAnsi" w:cstheme="minorBidi"/>
          <w:noProof/>
          <w:sz w:val="22"/>
          <w:szCs w:val="22"/>
          <w:lang w:eastAsia="zh-TW"/>
        </w:rPr>
      </w:pPr>
      <w:r w:rsidRPr="007B02AC">
        <w:fldChar w:fldCharType="begin"/>
      </w:r>
      <w:r w:rsidR="004D4FDD" w:rsidRPr="00B42BA0">
        <w:instrText xml:space="preserve"> TOC \o "1-2" \h \z \u </w:instrText>
      </w:r>
      <w:r w:rsidRPr="007B02AC">
        <w:fldChar w:fldCharType="separate"/>
      </w:r>
      <w:hyperlink w:anchor="_Toc316914662" w:history="1">
        <w:r w:rsidR="00C330A5" w:rsidRPr="00270448">
          <w:rPr>
            <w:rStyle w:val="Hyperlink"/>
            <w:noProof/>
          </w:rPr>
          <w:t>1.</w:t>
        </w:r>
        <w:r w:rsidR="00C330A5">
          <w:rPr>
            <w:rFonts w:asciiTheme="minorHAnsi" w:eastAsiaTheme="minorEastAsia" w:hAnsiTheme="minorHAnsi" w:cstheme="minorBidi"/>
            <w:noProof/>
            <w:sz w:val="22"/>
            <w:szCs w:val="22"/>
            <w:lang w:eastAsia="zh-TW"/>
          </w:rPr>
          <w:tab/>
        </w:r>
        <w:r w:rsidR="00C330A5" w:rsidRPr="00270448">
          <w:rPr>
            <w:rStyle w:val="Hyperlink"/>
            <w:rFonts w:eastAsia="Arial" w:cs="Arial"/>
            <w:bCs/>
            <w:noProof/>
            <w:lang w:val="fr-FR"/>
          </w:rPr>
          <w:t>Introduction</w:t>
        </w:r>
        <w:r w:rsidR="00C330A5">
          <w:rPr>
            <w:noProof/>
            <w:webHidden/>
          </w:rPr>
          <w:tab/>
        </w:r>
        <w:r>
          <w:rPr>
            <w:noProof/>
            <w:webHidden/>
          </w:rPr>
          <w:fldChar w:fldCharType="begin"/>
        </w:r>
        <w:r w:rsidR="00C330A5">
          <w:rPr>
            <w:noProof/>
            <w:webHidden/>
          </w:rPr>
          <w:instrText xml:space="preserve"> PAGEREF _Toc316914662 \h </w:instrText>
        </w:r>
        <w:r>
          <w:rPr>
            <w:noProof/>
            <w:webHidden/>
          </w:rPr>
        </w:r>
        <w:r>
          <w:rPr>
            <w:noProof/>
            <w:webHidden/>
          </w:rPr>
          <w:fldChar w:fldCharType="separate"/>
        </w:r>
        <w:r w:rsidR="00C330A5">
          <w:rPr>
            <w:noProof/>
            <w:webHidden/>
          </w:rPr>
          <w:t>4</w:t>
        </w:r>
        <w:r>
          <w:rPr>
            <w:noProof/>
            <w:webHidden/>
          </w:rPr>
          <w:fldChar w:fldCharType="end"/>
        </w:r>
      </w:hyperlink>
    </w:p>
    <w:p w:rsidR="00C330A5" w:rsidRDefault="007B02AC">
      <w:pPr>
        <w:pStyle w:val="TOC2"/>
        <w:tabs>
          <w:tab w:val="left" w:pos="800"/>
        </w:tabs>
        <w:rPr>
          <w:rFonts w:asciiTheme="minorHAnsi" w:eastAsiaTheme="minorEastAsia" w:hAnsiTheme="minorHAnsi" w:cstheme="minorBidi"/>
          <w:noProof/>
          <w:sz w:val="22"/>
          <w:szCs w:val="22"/>
          <w:lang w:eastAsia="zh-TW"/>
        </w:rPr>
      </w:pPr>
      <w:hyperlink w:anchor="_Toc316914663" w:history="1">
        <w:r w:rsidR="00C330A5" w:rsidRPr="00270448">
          <w:rPr>
            <w:rStyle w:val="Hyperlink"/>
            <w:noProof/>
          </w:rPr>
          <w:t>1.1.</w:t>
        </w:r>
        <w:r w:rsidR="00C330A5">
          <w:rPr>
            <w:rFonts w:asciiTheme="minorHAnsi" w:eastAsiaTheme="minorEastAsia" w:hAnsiTheme="minorHAnsi" w:cstheme="minorBidi"/>
            <w:noProof/>
            <w:sz w:val="22"/>
            <w:szCs w:val="22"/>
            <w:lang w:eastAsia="zh-TW"/>
          </w:rPr>
          <w:tab/>
        </w:r>
        <w:r w:rsidR="00C330A5" w:rsidRPr="00270448">
          <w:rPr>
            <w:rStyle w:val="Hyperlink"/>
            <w:rFonts w:eastAsia="Arial" w:cs="Arial"/>
            <w:bCs/>
            <w:noProof/>
            <w:lang w:val="fr-FR"/>
          </w:rPr>
          <w:t>Objectif de ce document</w:t>
        </w:r>
        <w:r w:rsidR="00C330A5">
          <w:rPr>
            <w:noProof/>
            <w:webHidden/>
          </w:rPr>
          <w:tab/>
        </w:r>
        <w:r>
          <w:rPr>
            <w:noProof/>
            <w:webHidden/>
          </w:rPr>
          <w:fldChar w:fldCharType="begin"/>
        </w:r>
        <w:r w:rsidR="00C330A5">
          <w:rPr>
            <w:noProof/>
            <w:webHidden/>
          </w:rPr>
          <w:instrText xml:space="preserve"> PAGEREF _Toc316914663 \h </w:instrText>
        </w:r>
        <w:r>
          <w:rPr>
            <w:noProof/>
            <w:webHidden/>
          </w:rPr>
        </w:r>
        <w:r>
          <w:rPr>
            <w:noProof/>
            <w:webHidden/>
          </w:rPr>
          <w:fldChar w:fldCharType="separate"/>
        </w:r>
        <w:r w:rsidR="00C330A5">
          <w:rPr>
            <w:noProof/>
            <w:webHidden/>
          </w:rPr>
          <w:t>4</w:t>
        </w:r>
        <w:r>
          <w:rPr>
            <w:noProof/>
            <w:webHidden/>
          </w:rPr>
          <w:fldChar w:fldCharType="end"/>
        </w:r>
      </w:hyperlink>
    </w:p>
    <w:p w:rsidR="00C330A5" w:rsidRDefault="007B02AC">
      <w:pPr>
        <w:pStyle w:val="TOC2"/>
        <w:tabs>
          <w:tab w:val="left" w:pos="800"/>
        </w:tabs>
        <w:rPr>
          <w:rFonts w:asciiTheme="minorHAnsi" w:eastAsiaTheme="minorEastAsia" w:hAnsiTheme="minorHAnsi" w:cstheme="minorBidi"/>
          <w:noProof/>
          <w:sz w:val="22"/>
          <w:szCs w:val="22"/>
          <w:lang w:eastAsia="zh-TW"/>
        </w:rPr>
      </w:pPr>
      <w:hyperlink w:anchor="_Toc316914664" w:history="1">
        <w:r w:rsidR="00C330A5" w:rsidRPr="00270448">
          <w:rPr>
            <w:rStyle w:val="Hyperlink"/>
            <w:noProof/>
          </w:rPr>
          <w:t>1.2.</w:t>
        </w:r>
        <w:r w:rsidR="00C330A5">
          <w:rPr>
            <w:rFonts w:asciiTheme="minorHAnsi" w:eastAsiaTheme="minorEastAsia" w:hAnsiTheme="minorHAnsi" w:cstheme="minorBidi"/>
            <w:noProof/>
            <w:sz w:val="22"/>
            <w:szCs w:val="22"/>
            <w:lang w:eastAsia="zh-TW"/>
          </w:rPr>
          <w:tab/>
        </w:r>
        <w:r w:rsidR="00C330A5" w:rsidRPr="00270448">
          <w:rPr>
            <w:rStyle w:val="Hyperlink"/>
            <w:rFonts w:eastAsia="Arial" w:cs="Arial"/>
            <w:bCs/>
            <w:noProof/>
            <w:lang w:val="fr-FR"/>
          </w:rPr>
          <w:t>Présentation de CQMS-MetricStream</w:t>
        </w:r>
        <w:r w:rsidR="00C330A5">
          <w:rPr>
            <w:noProof/>
            <w:webHidden/>
          </w:rPr>
          <w:tab/>
        </w:r>
        <w:r>
          <w:rPr>
            <w:noProof/>
            <w:webHidden/>
          </w:rPr>
          <w:fldChar w:fldCharType="begin"/>
        </w:r>
        <w:r w:rsidR="00C330A5">
          <w:rPr>
            <w:noProof/>
            <w:webHidden/>
          </w:rPr>
          <w:instrText xml:space="preserve"> PAGEREF _Toc316914664 \h </w:instrText>
        </w:r>
        <w:r>
          <w:rPr>
            <w:noProof/>
            <w:webHidden/>
          </w:rPr>
        </w:r>
        <w:r>
          <w:rPr>
            <w:noProof/>
            <w:webHidden/>
          </w:rPr>
          <w:fldChar w:fldCharType="separate"/>
        </w:r>
        <w:r w:rsidR="00C330A5">
          <w:rPr>
            <w:noProof/>
            <w:webHidden/>
          </w:rPr>
          <w:t>4</w:t>
        </w:r>
        <w:r>
          <w:rPr>
            <w:noProof/>
            <w:webHidden/>
          </w:rPr>
          <w:fldChar w:fldCharType="end"/>
        </w:r>
      </w:hyperlink>
    </w:p>
    <w:p w:rsidR="00C330A5" w:rsidRDefault="007B02AC">
      <w:pPr>
        <w:pStyle w:val="TOC2"/>
        <w:tabs>
          <w:tab w:val="left" w:pos="800"/>
        </w:tabs>
        <w:rPr>
          <w:rFonts w:asciiTheme="minorHAnsi" w:eastAsiaTheme="minorEastAsia" w:hAnsiTheme="minorHAnsi" w:cstheme="minorBidi"/>
          <w:noProof/>
          <w:sz w:val="22"/>
          <w:szCs w:val="22"/>
          <w:lang w:eastAsia="zh-TW"/>
        </w:rPr>
      </w:pPr>
      <w:hyperlink w:anchor="_Toc316914665" w:history="1">
        <w:r w:rsidR="00C330A5" w:rsidRPr="00270448">
          <w:rPr>
            <w:rStyle w:val="Hyperlink"/>
            <w:noProof/>
            <w:lang w:val="fr-FR"/>
          </w:rPr>
          <w:t>1.3.</w:t>
        </w:r>
        <w:r w:rsidR="00C330A5">
          <w:rPr>
            <w:rFonts w:asciiTheme="minorHAnsi" w:eastAsiaTheme="minorEastAsia" w:hAnsiTheme="minorHAnsi" w:cstheme="minorBidi"/>
            <w:noProof/>
            <w:sz w:val="22"/>
            <w:szCs w:val="22"/>
            <w:lang w:eastAsia="zh-TW"/>
          </w:rPr>
          <w:tab/>
        </w:r>
        <w:r w:rsidR="00C330A5" w:rsidRPr="00270448">
          <w:rPr>
            <w:rStyle w:val="Hyperlink"/>
            <w:rFonts w:eastAsia="Arial" w:cs="Arial"/>
            <w:bCs/>
            <w:noProof/>
            <w:lang w:val="fr-FR"/>
          </w:rPr>
          <w:t>Pourquoi Cummins utilise CQMS-MetricStream ?</w:t>
        </w:r>
        <w:r w:rsidR="00C330A5">
          <w:rPr>
            <w:noProof/>
            <w:webHidden/>
          </w:rPr>
          <w:tab/>
        </w:r>
        <w:r>
          <w:rPr>
            <w:noProof/>
            <w:webHidden/>
          </w:rPr>
          <w:fldChar w:fldCharType="begin"/>
        </w:r>
        <w:r w:rsidR="00C330A5">
          <w:rPr>
            <w:noProof/>
            <w:webHidden/>
          </w:rPr>
          <w:instrText xml:space="preserve"> PAGEREF _Toc316914665 \h </w:instrText>
        </w:r>
        <w:r>
          <w:rPr>
            <w:noProof/>
            <w:webHidden/>
          </w:rPr>
        </w:r>
        <w:r>
          <w:rPr>
            <w:noProof/>
            <w:webHidden/>
          </w:rPr>
          <w:fldChar w:fldCharType="separate"/>
        </w:r>
        <w:r w:rsidR="00C330A5">
          <w:rPr>
            <w:noProof/>
            <w:webHidden/>
          </w:rPr>
          <w:t>4</w:t>
        </w:r>
        <w:r>
          <w:rPr>
            <w:noProof/>
            <w:webHidden/>
          </w:rPr>
          <w:fldChar w:fldCharType="end"/>
        </w:r>
      </w:hyperlink>
    </w:p>
    <w:p w:rsidR="00C330A5" w:rsidRDefault="007B02AC">
      <w:pPr>
        <w:pStyle w:val="TOC2"/>
        <w:tabs>
          <w:tab w:val="left" w:pos="800"/>
        </w:tabs>
        <w:rPr>
          <w:rFonts w:asciiTheme="minorHAnsi" w:eastAsiaTheme="minorEastAsia" w:hAnsiTheme="minorHAnsi" w:cstheme="minorBidi"/>
          <w:noProof/>
          <w:sz w:val="22"/>
          <w:szCs w:val="22"/>
          <w:lang w:eastAsia="zh-TW"/>
        </w:rPr>
      </w:pPr>
      <w:hyperlink w:anchor="_Toc316914666" w:history="1">
        <w:r w:rsidR="00C330A5" w:rsidRPr="00270448">
          <w:rPr>
            <w:rStyle w:val="Hyperlink"/>
            <w:noProof/>
          </w:rPr>
          <w:t>1.4.</w:t>
        </w:r>
        <w:r w:rsidR="00C330A5">
          <w:rPr>
            <w:rFonts w:asciiTheme="minorHAnsi" w:eastAsiaTheme="minorEastAsia" w:hAnsiTheme="minorHAnsi" w:cstheme="minorBidi"/>
            <w:noProof/>
            <w:sz w:val="22"/>
            <w:szCs w:val="22"/>
            <w:lang w:eastAsia="zh-TW"/>
          </w:rPr>
          <w:tab/>
        </w:r>
        <w:r w:rsidR="00C330A5" w:rsidRPr="00270448">
          <w:rPr>
            <w:rStyle w:val="Hyperlink"/>
            <w:rFonts w:eastAsia="Arial" w:cs="Arial"/>
            <w:bCs/>
            <w:noProof/>
            <w:lang w:val="fr-FR"/>
          </w:rPr>
          <w:t>Avantages pour les fournisseurs</w:t>
        </w:r>
        <w:r w:rsidR="00C330A5">
          <w:rPr>
            <w:noProof/>
            <w:webHidden/>
          </w:rPr>
          <w:tab/>
        </w:r>
        <w:r>
          <w:rPr>
            <w:noProof/>
            <w:webHidden/>
          </w:rPr>
          <w:fldChar w:fldCharType="begin"/>
        </w:r>
        <w:r w:rsidR="00C330A5">
          <w:rPr>
            <w:noProof/>
            <w:webHidden/>
          </w:rPr>
          <w:instrText xml:space="preserve"> PAGEREF _Toc316914666 \h </w:instrText>
        </w:r>
        <w:r>
          <w:rPr>
            <w:noProof/>
            <w:webHidden/>
          </w:rPr>
        </w:r>
        <w:r>
          <w:rPr>
            <w:noProof/>
            <w:webHidden/>
          </w:rPr>
          <w:fldChar w:fldCharType="separate"/>
        </w:r>
        <w:r w:rsidR="00C330A5">
          <w:rPr>
            <w:noProof/>
            <w:webHidden/>
          </w:rPr>
          <w:t>5</w:t>
        </w:r>
        <w:r>
          <w:rPr>
            <w:noProof/>
            <w:webHidden/>
          </w:rPr>
          <w:fldChar w:fldCharType="end"/>
        </w:r>
      </w:hyperlink>
    </w:p>
    <w:p w:rsidR="00C330A5" w:rsidRDefault="007B02AC">
      <w:pPr>
        <w:pStyle w:val="TOC1"/>
        <w:tabs>
          <w:tab w:val="left" w:pos="600"/>
        </w:tabs>
        <w:rPr>
          <w:rFonts w:asciiTheme="minorHAnsi" w:eastAsiaTheme="minorEastAsia" w:hAnsiTheme="minorHAnsi" w:cstheme="minorBidi"/>
          <w:noProof/>
          <w:sz w:val="22"/>
          <w:szCs w:val="22"/>
          <w:lang w:eastAsia="zh-TW"/>
        </w:rPr>
      </w:pPr>
      <w:hyperlink w:anchor="_Toc316914667" w:history="1">
        <w:r w:rsidR="00C330A5" w:rsidRPr="00270448">
          <w:rPr>
            <w:rStyle w:val="Hyperlink"/>
            <w:noProof/>
          </w:rPr>
          <w:t>2.</w:t>
        </w:r>
        <w:r w:rsidR="00C330A5">
          <w:rPr>
            <w:rFonts w:asciiTheme="minorHAnsi" w:eastAsiaTheme="minorEastAsia" w:hAnsiTheme="minorHAnsi" w:cstheme="minorBidi"/>
            <w:noProof/>
            <w:sz w:val="22"/>
            <w:szCs w:val="22"/>
            <w:lang w:eastAsia="zh-TW"/>
          </w:rPr>
          <w:tab/>
        </w:r>
        <w:r w:rsidR="00C330A5" w:rsidRPr="00270448">
          <w:rPr>
            <w:rStyle w:val="Hyperlink"/>
            <w:rFonts w:eastAsia="Arial" w:cs="Arial"/>
            <w:bCs/>
            <w:noProof/>
            <w:lang w:val="fr-FR"/>
          </w:rPr>
          <w:t>Accès et navigation</w:t>
        </w:r>
        <w:r w:rsidR="00C330A5">
          <w:rPr>
            <w:noProof/>
            <w:webHidden/>
          </w:rPr>
          <w:tab/>
        </w:r>
        <w:r>
          <w:rPr>
            <w:noProof/>
            <w:webHidden/>
          </w:rPr>
          <w:fldChar w:fldCharType="begin"/>
        </w:r>
        <w:r w:rsidR="00C330A5">
          <w:rPr>
            <w:noProof/>
            <w:webHidden/>
          </w:rPr>
          <w:instrText xml:space="preserve"> PAGEREF _Toc316914667 \h </w:instrText>
        </w:r>
        <w:r>
          <w:rPr>
            <w:noProof/>
            <w:webHidden/>
          </w:rPr>
        </w:r>
        <w:r>
          <w:rPr>
            <w:noProof/>
            <w:webHidden/>
          </w:rPr>
          <w:fldChar w:fldCharType="separate"/>
        </w:r>
        <w:r w:rsidR="00C330A5">
          <w:rPr>
            <w:noProof/>
            <w:webHidden/>
          </w:rPr>
          <w:t>6</w:t>
        </w:r>
        <w:r>
          <w:rPr>
            <w:noProof/>
            <w:webHidden/>
          </w:rPr>
          <w:fldChar w:fldCharType="end"/>
        </w:r>
      </w:hyperlink>
    </w:p>
    <w:p w:rsidR="00C330A5" w:rsidRDefault="007B02AC">
      <w:pPr>
        <w:pStyle w:val="TOC2"/>
        <w:tabs>
          <w:tab w:val="left" w:pos="800"/>
        </w:tabs>
        <w:rPr>
          <w:rFonts w:asciiTheme="minorHAnsi" w:eastAsiaTheme="minorEastAsia" w:hAnsiTheme="minorHAnsi" w:cstheme="minorBidi"/>
          <w:noProof/>
          <w:sz w:val="22"/>
          <w:szCs w:val="22"/>
          <w:lang w:eastAsia="zh-TW"/>
        </w:rPr>
      </w:pPr>
      <w:hyperlink w:anchor="_Toc316914668" w:history="1">
        <w:r w:rsidR="00C330A5" w:rsidRPr="00270448">
          <w:rPr>
            <w:rStyle w:val="Hyperlink"/>
            <w:noProof/>
          </w:rPr>
          <w:t>2.1.</w:t>
        </w:r>
        <w:r w:rsidR="00C330A5">
          <w:rPr>
            <w:rFonts w:asciiTheme="minorHAnsi" w:eastAsiaTheme="minorEastAsia" w:hAnsiTheme="minorHAnsi" w:cstheme="minorBidi"/>
            <w:noProof/>
            <w:sz w:val="22"/>
            <w:szCs w:val="22"/>
            <w:lang w:eastAsia="zh-TW"/>
          </w:rPr>
          <w:tab/>
        </w:r>
        <w:r w:rsidR="00C330A5" w:rsidRPr="00270448">
          <w:rPr>
            <w:rStyle w:val="Hyperlink"/>
            <w:rFonts w:eastAsia="Arial" w:cs="Arial"/>
            <w:bCs/>
            <w:noProof/>
            <w:lang w:val="fr-FR"/>
          </w:rPr>
          <w:t>Accès à l’environnement de Cummins</w:t>
        </w:r>
        <w:r w:rsidR="00C330A5">
          <w:rPr>
            <w:noProof/>
            <w:webHidden/>
          </w:rPr>
          <w:tab/>
        </w:r>
        <w:r>
          <w:rPr>
            <w:noProof/>
            <w:webHidden/>
          </w:rPr>
          <w:fldChar w:fldCharType="begin"/>
        </w:r>
        <w:r w:rsidR="00C330A5">
          <w:rPr>
            <w:noProof/>
            <w:webHidden/>
          </w:rPr>
          <w:instrText xml:space="preserve"> PAGEREF _Toc316914668 \h </w:instrText>
        </w:r>
        <w:r>
          <w:rPr>
            <w:noProof/>
            <w:webHidden/>
          </w:rPr>
        </w:r>
        <w:r>
          <w:rPr>
            <w:noProof/>
            <w:webHidden/>
          </w:rPr>
          <w:fldChar w:fldCharType="separate"/>
        </w:r>
        <w:r w:rsidR="00C330A5">
          <w:rPr>
            <w:noProof/>
            <w:webHidden/>
          </w:rPr>
          <w:t>6</w:t>
        </w:r>
        <w:r>
          <w:rPr>
            <w:noProof/>
            <w:webHidden/>
          </w:rPr>
          <w:fldChar w:fldCharType="end"/>
        </w:r>
      </w:hyperlink>
    </w:p>
    <w:p w:rsidR="00C330A5" w:rsidRDefault="007B02AC">
      <w:pPr>
        <w:pStyle w:val="TOC2"/>
        <w:tabs>
          <w:tab w:val="left" w:pos="800"/>
        </w:tabs>
        <w:rPr>
          <w:rFonts w:asciiTheme="minorHAnsi" w:eastAsiaTheme="minorEastAsia" w:hAnsiTheme="minorHAnsi" w:cstheme="minorBidi"/>
          <w:noProof/>
          <w:sz w:val="22"/>
          <w:szCs w:val="22"/>
          <w:lang w:eastAsia="zh-TW"/>
        </w:rPr>
      </w:pPr>
      <w:hyperlink w:anchor="_Toc316914669" w:history="1">
        <w:r w:rsidR="00C330A5" w:rsidRPr="00270448">
          <w:rPr>
            <w:rStyle w:val="Hyperlink"/>
            <w:noProof/>
            <w:lang w:val="fr-FR"/>
          </w:rPr>
          <w:t>2.2.</w:t>
        </w:r>
        <w:r w:rsidR="00C330A5">
          <w:rPr>
            <w:rFonts w:asciiTheme="minorHAnsi" w:eastAsiaTheme="minorEastAsia" w:hAnsiTheme="minorHAnsi" w:cstheme="minorBidi"/>
            <w:noProof/>
            <w:sz w:val="22"/>
            <w:szCs w:val="22"/>
            <w:lang w:eastAsia="zh-TW"/>
          </w:rPr>
          <w:tab/>
        </w:r>
        <w:r w:rsidR="00C330A5" w:rsidRPr="00270448">
          <w:rPr>
            <w:rStyle w:val="Hyperlink"/>
            <w:rFonts w:eastAsia="Arial" w:cs="Arial"/>
            <w:bCs/>
            <w:noProof/>
            <w:lang w:val="fr-FR"/>
          </w:rPr>
          <w:t>Conditions requises pour l’utilisation de CQMS-MetricStream</w:t>
        </w:r>
        <w:r w:rsidR="00C330A5">
          <w:rPr>
            <w:noProof/>
            <w:webHidden/>
          </w:rPr>
          <w:tab/>
        </w:r>
        <w:r>
          <w:rPr>
            <w:noProof/>
            <w:webHidden/>
          </w:rPr>
          <w:fldChar w:fldCharType="begin"/>
        </w:r>
        <w:r w:rsidR="00C330A5">
          <w:rPr>
            <w:noProof/>
            <w:webHidden/>
          </w:rPr>
          <w:instrText xml:space="preserve"> PAGEREF _Toc316914669 \h </w:instrText>
        </w:r>
        <w:r>
          <w:rPr>
            <w:noProof/>
            <w:webHidden/>
          </w:rPr>
        </w:r>
        <w:r>
          <w:rPr>
            <w:noProof/>
            <w:webHidden/>
          </w:rPr>
          <w:fldChar w:fldCharType="separate"/>
        </w:r>
        <w:r w:rsidR="00C330A5">
          <w:rPr>
            <w:noProof/>
            <w:webHidden/>
          </w:rPr>
          <w:t>6</w:t>
        </w:r>
        <w:r>
          <w:rPr>
            <w:noProof/>
            <w:webHidden/>
          </w:rPr>
          <w:fldChar w:fldCharType="end"/>
        </w:r>
      </w:hyperlink>
    </w:p>
    <w:p w:rsidR="00C330A5" w:rsidRDefault="007B02AC">
      <w:pPr>
        <w:pStyle w:val="TOC2"/>
        <w:tabs>
          <w:tab w:val="left" w:pos="800"/>
        </w:tabs>
        <w:rPr>
          <w:rFonts w:asciiTheme="minorHAnsi" w:eastAsiaTheme="minorEastAsia" w:hAnsiTheme="minorHAnsi" w:cstheme="minorBidi"/>
          <w:noProof/>
          <w:sz w:val="22"/>
          <w:szCs w:val="22"/>
          <w:lang w:eastAsia="zh-TW"/>
        </w:rPr>
      </w:pPr>
      <w:hyperlink w:anchor="_Toc316914670" w:history="1">
        <w:r w:rsidR="00C330A5" w:rsidRPr="00270448">
          <w:rPr>
            <w:rStyle w:val="Hyperlink"/>
            <w:noProof/>
          </w:rPr>
          <w:t>2.3.</w:t>
        </w:r>
        <w:r w:rsidR="00C330A5">
          <w:rPr>
            <w:rFonts w:asciiTheme="minorHAnsi" w:eastAsiaTheme="minorEastAsia" w:hAnsiTheme="minorHAnsi" w:cstheme="minorBidi"/>
            <w:noProof/>
            <w:sz w:val="22"/>
            <w:szCs w:val="22"/>
            <w:lang w:eastAsia="zh-TW"/>
          </w:rPr>
          <w:tab/>
        </w:r>
        <w:r w:rsidR="00C330A5" w:rsidRPr="00270448">
          <w:rPr>
            <w:rStyle w:val="Hyperlink"/>
            <w:rFonts w:eastAsia="Arial" w:cs="Arial"/>
            <w:bCs/>
            <w:noProof/>
            <w:lang w:val="fr-FR"/>
          </w:rPr>
          <w:t>Ouverture de session</w:t>
        </w:r>
        <w:r w:rsidR="00C330A5">
          <w:rPr>
            <w:noProof/>
            <w:webHidden/>
          </w:rPr>
          <w:tab/>
        </w:r>
        <w:r>
          <w:rPr>
            <w:noProof/>
            <w:webHidden/>
          </w:rPr>
          <w:fldChar w:fldCharType="begin"/>
        </w:r>
        <w:r w:rsidR="00C330A5">
          <w:rPr>
            <w:noProof/>
            <w:webHidden/>
          </w:rPr>
          <w:instrText xml:space="preserve"> PAGEREF _Toc316914670 \h </w:instrText>
        </w:r>
        <w:r>
          <w:rPr>
            <w:noProof/>
            <w:webHidden/>
          </w:rPr>
        </w:r>
        <w:r>
          <w:rPr>
            <w:noProof/>
            <w:webHidden/>
          </w:rPr>
          <w:fldChar w:fldCharType="separate"/>
        </w:r>
        <w:r w:rsidR="00C330A5">
          <w:rPr>
            <w:noProof/>
            <w:webHidden/>
          </w:rPr>
          <w:t>7</w:t>
        </w:r>
        <w:r>
          <w:rPr>
            <w:noProof/>
            <w:webHidden/>
          </w:rPr>
          <w:fldChar w:fldCharType="end"/>
        </w:r>
      </w:hyperlink>
    </w:p>
    <w:p w:rsidR="00C330A5" w:rsidRDefault="007B02AC">
      <w:pPr>
        <w:pStyle w:val="TOC2"/>
        <w:tabs>
          <w:tab w:val="left" w:pos="800"/>
        </w:tabs>
        <w:rPr>
          <w:rFonts w:asciiTheme="minorHAnsi" w:eastAsiaTheme="minorEastAsia" w:hAnsiTheme="minorHAnsi" w:cstheme="minorBidi"/>
          <w:noProof/>
          <w:sz w:val="22"/>
          <w:szCs w:val="22"/>
          <w:lang w:eastAsia="zh-TW"/>
        </w:rPr>
      </w:pPr>
      <w:hyperlink w:anchor="_Toc316914671" w:history="1">
        <w:r w:rsidR="00C330A5" w:rsidRPr="00270448">
          <w:rPr>
            <w:rStyle w:val="Hyperlink"/>
            <w:noProof/>
          </w:rPr>
          <w:t>2.4.</w:t>
        </w:r>
        <w:r w:rsidR="00C330A5">
          <w:rPr>
            <w:rFonts w:asciiTheme="minorHAnsi" w:eastAsiaTheme="minorEastAsia" w:hAnsiTheme="minorHAnsi" w:cstheme="minorBidi"/>
            <w:noProof/>
            <w:sz w:val="22"/>
            <w:szCs w:val="22"/>
            <w:lang w:eastAsia="zh-TW"/>
          </w:rPr>
          <w:tab/>
        </w:r>
        <w:r w:rsidR="00C330A5" w:rsidRPr="00270448">
          <w:rPr>
            <w:rStyle w:val="Hyperlink"/>
            <w:rFonts w:eastAsia="Arial" w:cs="Arial"/>
            <w:bCs/>
            <w:noProof/>
            <w:lang w:val="fr-FR"/>
          </w:rPr>
          <w:t>ID de problèmes CQMS-MetricStream</w:t>
        </w:r>
        <w:r w:rsidR="00C330A5">
          <w:rPr>
            <w:noProof/>
            <w:webHidden/>
          </w:rPr>
          <w:tab/>
        </w:r>
        <w:r>
          <w:rPr>
            <w:noProof/>
            <w:webHidden/>
          </w:rPr>
          <w:fldChar w:fldCharType="begin"/>
        </w:r>
        <w:r w:rsidR="00C330A5">
          <w:rPr>
            <w:noProof/>
            <w:webHidden/>
          </w:rPr>
          <w:instrText xml:space="preserve"> PAGEREF _Toc316914671 \h </w:instrText>
        </w:r>
        <w:r>
          <w:rPr>
            <w:noProof/>
            <w:webHidden/>
          </w:rPr>
        </w:r>
        <w:r>
          <w:rPr>
            <w:noProof/>
            <w:webHidden/>
          </w:rPr>
          <w:fldChar w:fldCharType="separate"/>
        </w:r>
        <w:r w:rsidR="00C330A5">
          <w:rPr>
            <w:noProof/>
            <w:webHidden/>
          </w:rPr>
          <w:t>11</w:t>
        </w:r>
        <w:r>
          <w:rPr>
            <w:noProof/>
            <w:webHidden/>
          </w:rPr>
          <w:fldChar w:fldCharType="end"/>
        </w:r>
      </w:hyperlink>
    </w:p>
    <w:p w:rsidR="00C330A5" w:rsidRDefault="007B02AC">
      <w:pPr>
        <w:pStyle w:val="TOC2"/>
        <w:tabs>
          <w:tab w:val="left" w:pos="800"/>
        </w:tabs>
        <w:rPr>
          <w:rFonts w:asciiTheme="minorHAnsi" w:eastAsiaTheme="minorEastAsia" w:hAnsiTheme="minorHAnsi" w:cstheme="minorBidi"/>
          <w:noProof/>
          <w:sz w:val="22"/>
          <w:szCs w:val="22"/>
          <w:lang w:eastAsia="zh-TW"/>
        </w:rPr>
      </w:pPr>
      <w:hyperlink w:anchor="_Toc316914672" w:history="1">
        <w:r w:rsidR="00C330A5" w:rsidRPr="00270448">
          <w:rPr>
            <w:rStyle w:val="Hyperlink"/>
            <w:noProof/>
          </w:rPr>
          <w:t>2.5.</w:t>
        </w:r>
        <w:r w:rsidR="00C330A5">
          <w:rPr>
            <w:rFonts w:asciiTheme="minorHAnsi" w:eastAsiaTheme="minorEastAsia" w:hAnsiTheme="minorHAnsi" w:cstheme="minorBidi"/>
            <w:noProof/>
            <w:sz w:val="22"/>
            <w:szCs w:val="22"/>
            <w:lang w:eastAsia="zh-TW"/>
          </w:rPr>
          <w:tab/>
        </w:r>
        <w:r w:rsidR="00C330A5" w:rsidRPr="00270448">
          <w:rPr>
            <w:rStyle w:val="Hyperlink"/>
            <w:rFonts w:eastAsia="Arial" w:cs="Arial"/>
            <w:bCs/>
            <w:noProof/>
            <w:lang w:val="fr-FR"/>
          </w:rPr>
          <w:t>Affectations CQMS-MetricStream</w:t>
        </w:r>
        <w:r w:rsidR="00C330A5">
          <w:rPr>
            <w:noProof/>
            <w:webHidden/>
          </w:rPr>
          <w:tab/>
        </w:r>
        <w:r>
          <w:rPr>
            <w:noProof/>
            <w:webHidden/>
          </w:rPr>
          <w:fldChar w:fldCharType="begin"/>
        </w:r>
        <w:r w:rsidR="00C330A5">
          <w:rPr>
            <w:noProof/>
            <w:webHidden/>
          </w:rPr>
          <w:instrText xml:space="preserve"> PAGEREF _Toc316914672 \h </w:instrText>
        </w:r>
        <w:r>
          <w:rPr>
            <w:noProof/>
            <w:webHidden/>
          </w:rPr>
        </w:r>
        <w:r>
          <w:rPr>
            <w:noProof/>
            <w:webHidden/>
          </w:rPr>
          <w:fldChar w:fldCharType="separate"/>
        </w:r>
        <w:r w:rsidR="00C330A5">
          <w:rPr>
            <w:noProof/>
            <w:webHidden/>
          </w:rPr>
          <w:t>11</w:t>
        </w:r>
        <w:r>
          <w:rPr>
            <w:noProof/>
            <w:webHidden/>
          </w:rPr>
          <w:fldChar w:fldCharType="end"/>
        </w:r>
      </w:hyperlink>
    </w:p>
    <w:p w:rsidR="00C330A5" w:rsidRDefault="007B02AC">
      <w:pPr>
        <w:pStyle w:val="TOC2"/>
        <w:tabs>
          <w:tab w:val="left" w:pos="800"/>
        </w:tabs>
        <w:rPr>
          <w:rFonts w:asciiTheme="minorHAnsi" w:eastAsiaTheme="minorEastAsia" w:hAnsiTheme="minorHAnsi" w:cstheme="minorBidi"/>
          <w:noProof/>
          <w:sz w:val="22"/>
          <w:szCs w:val="22"/>
          <w:lang w:eastAsia="zh-TW"/>
        </w:rPr>
      </w:pPr>
      <w:hyperlink w:anchor="_Toc316914673" w:history="1">
        <w:r w:rsidR="00C330A5" w:rsidRPr="00270448">
          <w:rPr>
            <w:rStyle w:val="Hyperlink"/>
            <w:noProof/>
          </w:rPr>
          <w:t>2.6.</w:t>
        </w:r>
        <w:r w:rsidR="00C330A5">
          <w:rPr>
            <w:rFonts w:asciiTheme="minorHAnsi" w:eastAsiaTheme="minorEastAsia" w:hAnsiTheme="minorHAnsi" w:cstheme="minorBidi"/>
            <w:noProof/>
            <w:sz w:val="22"/>
            <w:szCs w:val="22"/>
            <w:lang w:eastAsia="zh-TW"/>
          </w:rPr>
          <w:tab/>
        </w:r>
        <w:r w:rsidR="00C330A5" w:rsidRPr="00270448">
          <w:rPr>
            <w:rStyle w:val="Hyperlink"/>
            <w:rFonts w:eastAsia="Arial" w:cs="Arial"/>
            <w:bCs/>
            <w:noProof/>
            <w:lang w:val="fr-FR"/>
          </w:rPr>
          <w:t>Alertes par courrier électronique</w:t>
        </w:r>
        <w:r w:rsidR="00C330A5">
          <w:rPr>
            <w:noProof/>
            <w:webHidden/>
          </w:rPr>
          <w:tab/>
        </w:r>
        <w:r>
          <w:rPr>
            <w:noProof/>
            <w:webHidden/>
          </w:rPr>
          <w:fldChar w:fldCharType="begin"/>
        </w:r>
        <w:r w:rsidR="00C330A5">
          <w:rPr>
            <w:noProof/>
            <w:webHidden/>
          </w:rPr>
          <w:instrText xml:space="preserve"> PAGEREF _Toc316914673 \h </w:instrText>
        </w:r>
        <w:r>
          <w:rPr>
            <w:noProof/>
            <w:webHidden/>
          </w:rPr>
        </w:r>
        <w:r>
          <w:rPr>
            <w:noProof/>
            <w:webHidden/>
          </w:rPr>
          <w:fldChar w:fldCharType="separate"/>
        </w:r>
        <w:r w:rsidR="00C330A5">
          <w:rPr>
            <w:noProof/>
            <w:webHidden/>
          </w:rPr>
          <w:t>14</w:t>
        </w:r>
        <w:r>
          <w:rPr>
            <w:noProof/>
            <w:webHidden/>
          </w:rPr>
          <w:fldChar w:fldCharType="end"/>
        </w:r>
      </w:hyperlink>
    </w:p>
    <w:p w:rsidR="00C330A5" w:rsidRDefault="007B02AC">
      <w:pPr>
        <w:pStyle w:val="TOC2"/>
        <w:tabs>
          <w:tab w:val="left" w:pos="800"/>
        </w:tabs>
        <w:rPr>
          <w:rFonts w:asciiTheme="minorHAnsi" w:eastAsiaTheme="minorEastAsia" w:hAnsiTheme="minorHAnsi" w:cstheme="minorBidi"/>
          <w:noProof/>
          <w:sz w:val="22"/>
          <w:szCs w:val="22"/>
          <w:lang w:eastAsia="zh-TW"/>
        </w:rPr>
      </w:pPr>
      <w:hyperlink w:anchor="_Toc316914674" w:history="1">
        <w:r w:rsidR="00C330A5" w:rsidRPr="00270448">
          <w:rPr>
            <w:rStyle w:val="Hyperlink"/>
            <w:noProof/>
          </w:rPr>
          <w:t>2.7.</w:t>
        </w:r>
        <w:r w:rsidR="00C330A5">
          <w:rPr>
            <w:rFonts w:asciiTheme="minorHAnsi" w:eastAsiaTheme="minorEastAsia" w:hAnsiTheme="minorHAnsi" w:cstheme="minorBidi"/>
            <w:noProof/>
            <w:sz w:val="22"/>
            <w:szCs w:val="22"/>
            <w:lang w:eastAsia="zh-TW"/>
          </w:rPr>
          <w:tab/>
        </w:r>
        <w:r w:rsidR="00C330A5" w:rsidRPr="00270448">
          <w:rPr>
            <w:rStyle w:val="Hyperlink"/>
            <w:rFonts w:eastAsia="Arial" w:cs="Arial"/>
            <w:bCs/>
            <w:noProof/>
            <w:lang w:val="fr-FR"/>
          </w:rPr>
          <w:t>Quitter CQMS</w:t>
        </w:r>
        <w:r w:rsidR="00C330A5">
          <w:rPr>
            <w:noProof/>
            <w:webHidden/>
          </w:rPr>
          <w:tab/>
        </w:r>
        <w:r>
          <w:rPr>
            <w:noProof/>
            <w:webHidden/>
          </w:rPr>
          <w:fldChar w:fldCharType="begin"/>
        </w:r>
        <w:r w:rsidR="00C330A5">
          <w:rPr>
            <w:noProof/>
            <w:webHidden/>
          </w:rPr>
          <w:instrText xml:space="preserve"> PAGEREF _Toc316914674 \h </w:instrText>
        </w:r>
        <w:r>
          <w:rPr>
            <w:noProof/>
            <w:webHidden/>
          </w:rPr>
        </w:r>
        <w:r>
          <w:rPr>
            <w:noProof/>
            <w:webHidden/>
          </w:rPr>
          <w:fldChar w:fldCharType="separate"/>
        </w:r>
        <w:r w:rsidR="00C330A5">
          <w:rPr>
            <w:noProof/>
            <w:webHidden/>
          </w:rPr>
          <w:t>15</w:t>
        </w:r>
        <w:r>
          <w:rPr>
            <w:noProof/>
            <w:webHidden/>
          </w:rPr>
          <w:fldChar w:fldCharType="end"/>
        </w:r>
      </w:hyperlink>
    </w:p>
    <w:p w:rsidR="00C330A5" w:rsidRDefault="007B02AC">
      <w:pPr>
        <w:pStyle w:val="TOC1"/>
        <w:tabs>
          <w:tab w:val="left" w:pos="600"/>
        </w:tabs>
        <w:rPr>
          <w:rFonts w:asciiTheme="minorHAnsi" w:eastAsiaTheme="minorEastAsia" w:hAnsiTheme="minorHAnsi" w:cstheme="minorBidi"/>
          <w:noProof/>
          <w:sz w:val="22"/>
          <w:szCs w:val="22"/>
          <w:lang w:eastAsia="zh-TW"/>
        </w:rPr>
      </w:pPr>
      <w:hyperlink w:anchor="_Toc316914675" w:history="1">
        <w:r w:rsidR="00C330A5" w:rsidRPr="00270448">
          <w:rPr>
            <w:rStyle w:val="Hyperlink"/>
            <w:noProof/>
          </w:rPr>
          <w:t>3.</w:t>
        </w:r>
        <w:r w:rsidR="00C330A5">
          <w:rPr>
            <w:rFonts w:asciiTheme="minorHAnsi" w:eastAsiaTheme="minorEastAsia" w:hAnsiTheme="minorHAnsi" w:cstheme="minorBidi"/>
            <w:noProof/>
            <w:sz w:val="22"/>
            <w:szCs w:val="22"/>
            <w:lang w:eastAsia="zh-TW"/>
          </w:rPr>
          <w:tab/>
        </w:r>
        <w:r w:rsidR="00C330A5" w:rsidRPr="00270448">
          <w:rPr>
            <w:rStyle w:val="Hyperlink"/>
            <w:rFonts w:eastAsia="Arial" w:cs="Arial"/>
            <w:bCs/>
            <w:noProof/>
            <w:lang w:val="fr-FR"/>
          </w:rPr>
          <w:t>Réponse aux non-conformités</w:t>
        </w:r>
        <w:r w:rsidR="00C330A5">
          <w:rPr>
            <w:noProof/>
            <w:webHidden/>
          </w:rPr>
          <w:tab/>
        </w:r>
        <w:r>
          <w:rPr>
            <w:noProof/>
            <w:webHidden/>
          </w:rPr>
          <w:fldChar w:fldCharType="begin"/>
        </w:r>
        <w:r w:rsidR="00C330A5">
          <w:rPr>
            <w:noProof/>
            <w:webHidden/>
          </w:rPr>
          <w:instrText xml:space="preserve"> PAGEREF _Toc316914675 \h </w:instrText>
        </w:r>
        <w:r>
          <w:rPr>
            <w:noProof/>
            <w:webHidden/>
          </w:rPr>
        </w:r>
        <w:r>
          <w:rPr>
            <w:noProof/>
            <w:webHidden/>
          </w:rPr>
          <w:fldChar w:fldCharType="separate"/>
        </w:r>
        <w:r w:rsidR="00C330A5">
          <w:rPr>
            <w:noProof/>
            <w:webHidden/>
          </w:rPr>
          <w:t>16</w:t>
        </w:r>
        <w:r>
          <w:rPr>
            <w:noProof/>
            <w:webHidden/>
          </w:rPr>
          <w:fldChar w:fldCharType="end"/>
        </w:r>
      </w:hyperlink>
    </w:p>
    <w:p w:rsidR="00C330A5" w:rsidRDefault="007B02AC">
      <w:pPr>
        <w:pStyle w:val="TOC2"/>
        <w:tabs>
          <w:tab w:val="left" w:pos="800"/>
        </w:tabs>
        <w:rPr>
          <w:rFonts w:asciiTheme="minorHAnsi" w:eastAsiaTheme="minorEastAsia" w:hAnsiTheme="minorHAnsi" w:cstheme="minorBidi"/>
          <w:noProof/>
          <w:sz w:val="22"/>
          <w:szCs w:val="22"/>
          <w:lang w:eastAsia="zh-TW"/>
        </w:rPr>
      </w:pPr>
      <w:hyperlink w:anchor="_Toc316914676" w:history="1">
        <w:r w:rsidR="00C330A5" w:rsidRPr="00270448">
          <w:rPr>
            <w:rStyle w:val="Hyperlink"/>
            <w:noProof/>
            <w:lang w:val="fr-FR"/>
          </w:rPr>
          <w:t>3.1.</w:t>
        </w:r>
        <w:r w:rsidR="00C330A5">
          <w:rPr>
            <w:rFonts w:asciiTheme="minorHAnsi" w:eastAsiaTheme="minorEastAsia" w:hAnsiTheme="minorHAnsi" w:cstheme="minorBidi"/>
            <w:noProof/>
            <w:sz w:val="22"/>
            <w:szCs w:val="22"/>
            <w:lang w:eastAsia="zh-TW"/>
          </w:rPr>
          <w:tab/>
        </w:r>
        <w:r w:rsidR="00C330A5" w:rsidRPr="00270448">
          <w:rPr>
            <w:rStyle w:val="Hyperlink"/>
            <w:rFonts w:eastAsia="Arial" w:cs="Arial"/>
            <w:bCs/>
            <w:noProof/>
            <w:lang w:val="fr-FR"/>
          </w:rPr>
          <w:t>Formulaire de réponse fournisseur aux PNC</w:t>
        </w:r>
        <w:r w:rsidR="00C330A5">
          <w:rPr>
            <w:noProof/>
            <w:webHidden/>
          </w:rPr>
          <w:tab/>
        </w:r>
        <w:r>
          <w:rPr>
            <w:noProof/>
            <w:webHidden/>
          </w:rPr>
          <w:fldChar w:fldCharType="begin"/>
        </w:r>
        <w:r w:rsidR="00C330A5">
          <w:rPr>
            <w:noProof/>
            <w:webHidden/>
          </w:rPr>
          <w:instrText xml:space="preserve"> PAGEREF _Toc316914676 \h </w:instrText>
        </w:r>
        <w:r>
          <w:rPr>
            <w:noProof/>
            <w:webHidden/>
          </w:rPr>
        </w:r>
        <w:r>
          <w:rPr>
            <w:noProof/>
            <w:webHidden/>
          </w:rPr>
          <w:fldChar w:fldCharType="separate"/>
        </w:r>
        <w:r w:rsidR="00C330A5">
          <w:rPr>
            <w:noProof/>
            <w:webHidden/>
          </w:rPr>
          <w:t>16</w:t>
        </w:r>
        <w:r>
          <w:rPr>
            <w:noProof/>
            <w:webHidden/>
          </w:rPr>
          <w:fldChar w:fldCharType="end"/>
        </w:r>
      </w:hyperlink>
    </w:p>
    <w:p w:rsidR="00C330A5" w:rsidRDefault="007B02AC">
      <w:pPr>
        <w:pStyle w:val="TOC2"/>
        <w:tabs>
          <w:tab w:val="left" w:pos="800"/>
        </w:tabs>
        <w:rPr>
          <w:rFonts w:asciiTheme="minorHAnsi" w:eastAsiaTheme="minorEastAsia" w:hAnsiTheme="minorHAnsi" w:cstheme="minorBidi"/>
          <w:noProof/>
          <w:sz w:val="22"/>
          <w:szCs w:val="22"/>
          <w:lang w:eastAsia="zh-TW"/>
        </w:rPr>
      </w:pPr>
      <w:hyperlink w:anchor="_Toc316914677" w:history="1">
        <w:r w:rsidR="00C330A5" w:rsidRPr="00270448">
          <w:rPr>
            <w:rStyle w:val="Hyperlink"/>
            <w:noProof/>
            <w:lang w:val="fr-FR"/>
          </w:rPr>
          <w:t>3.2.</w:t>
        </w:r>
        <w:r w:rsidR="00C330A5">
          <w:rPr>
            <w:rFonts w:asciiTheme="minorHAnsi" w:eastAsiaTheme="minorEastAsia" w:hAnsiTheme="minorHAnsi" w:cstheme="minorBidi"/>
            <w:noProof/>
            <w:sz w:val="22"/>
            <w:szCs w:val="22"/>
            <w:lang w:eastAsia="zh-TW"/>
          </w:rPr>
          <w:tab/>
        </w:r>
        <w:r w:rsidR="00C330A5" w:rsidRPr="00270448">
          <w:rPr>
            <w:rStyle w:val="Hyperlink"/>
            <w:rFonts w:eastAsia="Arial" w:cs="Arial"/>
            <w:bCs/>
            <w:noProof/>
            <w:lang w:val="fr-FR"/>
          </w:rPr>
          <w:t>Formulaire de réponse fournisseur aux MNC</w:t>
        </w:r>
        <w:r w:rsidR="00C330A5">
          <w:rPr>
            <w:noProof/>
            <w:webHidden/>
          </w:rPr>
          <w:tab/>
        </w:r>
        <w:r>
          <w:rPr>
            <w:noProof/>
            <w:webHidden/>
          </w:rPr>
          <w:fldChar w:fldCharType="begin"/>
        </w:r>
        <w:r w:rsidR="00C330A5">
          <w:rPr>
            <w:noProof/>
            <w:webHidden/>
          </w:rPr>
          <w:instrText xml:space="preserve"> PAGEREF _Toc316914677 \h </w:instrText>
        </w:r>
        <w:r>
          <w:rPr>
            <w:noProof/>
            <w:webHidden/>
          </w:rPr>
        </w:r>
        <w:r>
          <w:rPr>
            <w:noProof/>
            <w:webHidden/>
          </w:rPr>
          <w:fldChar w:fldCharType="separate"/>
        </w:r>
        <w:r w:rsidR="00C330A5">
          <w:rPr>
            <w:noProof/>
            <w:webHidden/>
          </w:rPr>
          <w:t>19</w:t>
        </w:r>
        <w:r>
          <w:rPr>
            <w:noProof/>
            <w:webHidden/>
          </w:rPr>
          <w:fldChar w:fldCharType="end"/>
        </w:r>
      </w:hyperlink>
    </w:p>
    <w:p w:rsidR="00C330A5" w:rsidRDefault="007B02AC">
      <w:pPr>
        <w:pStyle w:val="TOC2"/>
        <w:tabs>
          <w:tab w:val="left" w:pos="1000"/>
        </w:tabs>
        <w:rPr>
          <w:rFonts w:asciiTheme="minorHAnsi" w:eastAsiaTheme="minorEastAsia" w:hAnsiTheme="minorHAnsi" w:cstheme="minorBidi"/>
          <w:noProof/>
          <w:sz w:val="22"/>
          <w:szCs w:val="22"/>
          <w:lang w:eastAsia="zh-TW"/>
        </w:rPr>
      </w:pPr>
      <w:hyperlink w:anchor="_Toc316914678" w:history="1">
        <w:r w:rsidR="00C330A5" w:rsidRPr="00270448">
          <w:rPr>
            <w:rStyle w:val="Hyperlink"/>
            <w:noProof/>
          </w:rPr>
          <w:t>3.2.1.</w:t>
        </w:r>
        <w:r w:rsidR="00C330A5">
          <w:rPr>
            <w:rFonts w:asciiTheme="minorHAnsi" w:eastAsiaTheme="minorEastAsia" w:hAnsiTheme="minorHAnsi" w:cstheme="minorBidi"/>
            <w:noProof/>
            <w:sz w:val="22"/>
            <w:szCs w:val="22"/>
            <w:lang w:eastAsia="zh-TW"/>
          </w:rPr>
          <w:tab/>
        </w:r>
        <w:r w:rsidR="00C330A5" w:rsidRPr="00270448">
          <w:rPr>
            <w:rStyle w:val="Hyperlink"/>
            <w:rFonts w:eastAsia="Arial" w:cs="Arial"/>
            <w:bCs/>
            <w:noProof/>
            <w:lang w:val="fr-FR"/>
          </w:rPr>
          <w:t>MNC – Confinement fournisseur demandé</w:t>
        </w:r>
        <w:r w:rsidR="00C330A5">
          <w:rPr>
            <w:noProof/>
            <w:webHidden/>
          </w:rPr>
          <w:tab/>
        </w:r>
        <w:r>
          <w:rPr>
            <w:noProof/>
            <w:webHidden/>
          </w:rPr>
          <w:fldChar w:fldCharType="begin"/>
        </w:r>
        <w:r w:rsidR="00C330A5">
          <w:rPr>
            <w:noProof/>
            <w:webHidden/>
          </w:rPr>
          <w:instrText xml:space="preserve"> PAGEREF _Toc316914678 \h </w:instrText>
        </w:r>
        <w:r>
          <w:rPr>
            <w:noProof/>
            <w:webHidden/>
          </w:rPr>
        </w:r>
        <w:r>
          <w:rPr>
            <w:noProof/>
            <w:webHidden/>
          </w:rPr>
          <w:fldChar w:fldCharType="separate"/>
        </w:r>
        <w:r w:rsidR="00C330A5">
          <w:rPr>
            <w:noProof/>
            <w:webHidden/>
          </w:rPr>
          <w:t>19</w:t>
        </w:r>
        <w:r>
          <w:rPr>
            <w:noProof/>
            <w:webHidden/>
          </w:rPr>
          <w:fldChar w:fldCharType="end"/>
        </w:r>
      </w:hyperlink>
    </w:p>
    <w:p w:rsidR="00C330A5" w:rsidRDefault="007B02AC">
      <w:pPr>
        <w:pStyle w:val="TOC2"/>
        <w:tabs>
          <w:tab w:val="left" w:pos="1000"/>
        </w:tabs>
        <w:rPr>
          <w:rFonts w:asciiTheme="minorHAnsi" w:eastAsiaTheme="minorEastAsia" w:hAnsiTheme="minorHAnsi" w:cstheme="minorBidi"/>
          <w:noProof/>
          <w:sz w:val="22"/>
          <w:szCs w:val="22"/>
          <w:lang w:eastAsia="zh-TW"/>
        </w:rPr>
      </w:pPr>
      <w:hyperlink w:anchor="_Toc316914679" w:history="1">
        <w:r w:rsidR="00C330A5" w:rsidRPr="00270448">
          <w:rPr>
            <w:rStyle w:val="Hyperlink"/>
            <w:noProof/>
            <w:lang w:val="fr-FR"/>
          </w:rPr>
          <w:t>3.2.2.</w:t>
        </w:r>
        <w:r w:rsidR="00C330A5">
          <w:rPr>
            <w:rFonts w:asciiTheme="minorHAnsi" w:eastAsiaTheme="minorEastAsia" w:hAnsiTheme="minorHAnsi" w:cstheme="minorBidi"/>
            <w:noProof/>
            <w:sz w:val="22"/>
            <w:szCs w:val="22"/>
            <w:lang w:eastAsia="zh-TW"/>
          </w:rPr>
          <w:tab/>
        </w:r>
        <w:r w:rsidR="00C330A5" w:rsidRPr="00270448">
          <w:rPr>
            <w:rStyle w:val="Hyperlink"/>
            <w:rFonts w:eastAsia="Arial" w:cs="Arial"/>
            <w:bCs/>
            <w:noProof/>
            <w:lang w:val="fr-FR"/>
          </w:rPr>
          <w:t>MNC – Autorisation de retour d’article fournisseur demandée (Supplier RMA Requested)</w:t>
        </w:r>
        <w:r w:rsidR="00C330A5">
          <w:rPr>
            <w:noProof/>
            <w:webHidden/>
          </w:rPr>
          <w:tab/>
        </w:r>
        <w:r>
          <w:rPr>
            <w:noProof/>
            <w:webHidden/>
          </w:rPr>
          <w:fldChar w:fldCharType="begin"/>
        </w:r>
        <w:r w:rsidR="00C330A5">
          <w:rPr>
            <w:noProof/>
            <w:webHidden/>
          </w:rPr>
          <w:instrText xml:space="preserve"> PAGEREF _Toc316914679 \h </w:instrText>
        </w:r>
        <w:r>
          <w:rPr>
            <w:noProof/>
            <w:webHidden/>
          </w:rPr>
        </w:r>
        <w:r>
          <w:rPr>
            <w:noProof/>
            <w:webHidden/>
          </w:rPr>
          <w:fldChar w:fldCharType="separate"/>
        </w:r>
        <w:r w:rsidR="00C330A5">
          <w:rPr>
            <w:noProof/>
            <w:webHidden/>
          </w:rPr>
          <w:t>22</w:t>
        </w:r>
        <w:r>
          <w:rPr>
            <w:noProof/>
            <w:webHidden/>
          </w:rPr>
          <w:fldChar w:fldCharType="end"/>
        </w:r>
      </w:hyperlink>
    </w:p>
    <w:p w:rsidR="00C330A5" w:rsidRDefault="007B02AC">
      <w:pPr>
        <w:pStyle w:val="TOC1"/>
        <w:tabs>
          <w:tab w:val="left" w:pos="600"/>
        </w:tabs>
        <w:rPr>
          <w:rFonts w:asciiTheme="minorHAnsi" w:eastAsiaTheme="minorEastAsia" w:hAnsiTheme="minorHAnsi" w:cstheme="minorBidi"/>
          <w:noProof/>
          <w:sz w:val="22"/>
          <w:szCs w:val="22"/>
          <w:lang w:eastAsia="zh-TW"/>
        </w:rPr>
      </w:pPr>
      <w:hyperlink w:anchor="_Toc316914680" w:history="1">
        <w:r w:rsidR="00C330A5" w:rsidRPr="00270448">
          <w:rPr>
            <w:rStyle w:val="Hyperlink"/>
            <w:noProof/>
          </w:rPr>
          <w:t>4.</w:t>
        </w:r>
        <w:r w:rsidR="00C330A5">
          <w:rPr>
            <w:rFonts w:asciiTheme="minorHAnsi" w:eastAsiaTheme="minorEastAsia" w:hAnsiTheme="minorHAnsi" w:cstheme="minorBidi"/>
            <w:noProof/>
            <w:sz w:val="22"/>
            <w:szCs w:val="22"/>
            <w:lang w:eastAsia="zh-TW"/>
          </w:rPr>
          <w:tab/>
        </w:r>
        <w:r w:rsidR="00C330A5" w:rsidRPr="00270448">
          <w:rPr>
            <w:rStyle w:val="Hyperlink"/>
            <w:rFonts w:eastAsia="Arial" w:cs="Arial"/>
            <w:bCs/>
            <w:noProof/>
            <w:lang w:val="fr-FR"/>
          </w:rPr>
          <w:t>Réponse aux SCAR</w:t>
        </w:r>
        <w:r w:rsidR="00C330A5">
          <w:rPr>
            <w:noProof/>
            <w:webHidden/>
          </w:rPr>
          <w:tab/>
        </w:r>
        <w:r>
          <w:rPr>
            <w:noProof/>
            <w:webHidden/>
          </w:rPr>
          <w:fldChar w:fldCharType="begin"/>
        </w:r>
        <w:r w:rsidR="00C330A5">
          <w:rPr>
            <w:noProof/>
            <w:webHidden/>
          </w:rPr>
          <w:instrText xml:space="preserve"> PAGEREF _Toc316914680 \h </w:instrText>
        </w:r>
        <w:r>
          <w:rPr>
            <w:noProof/>
            <w:webHidden/>
          </w:rPr>
        </w:r>
        <w:r>
          <w:rPr>
            <w:noProof/>
            <w:webHidden/>
          </w:rPr>
          <w:fldChar w:fldCharType="separate"/>
        </w:r>
        <w:r w:rsidR="00C330A5">
          <w:rPr>
            <w:noProof/>
            <w:webHidden/>
          </w:rPr>
          <w:t>24</w:t>
        </w:r>
        <w:r>
          <w:rPr>
            <w:noProof/>
            <w:webHidden/>
          </w:rPr>
          <w:fldChar w:fldCharType="end"/>
        </w:r>
      </w:hyperlink>
    </w:p>
    <w:p w:rsidR="00C330A5" w:rsidRDefault="007B02AC">
      <w:pPr>
        <w:pStyle w:val="TOC2"/>
        <w:tabs>
          <w:tab w:val="left" w:pos="800"/>
        </w:tabs>
        <w:rPr>
          <w:rFonts w:asciiTheme="minorHAnsi" w:eastAsiaTheme="minorEastAsia" w:hAnsiTheme="minorHAnsi" w:cstheme="minorBidi"/>
          <w:noProof/>
          <w:sz w:val="22"/>
          <w:szCs w:val="22"/>
          <w:lang w:eastAsia="zh-TW"/>
        </w:rPr>
      </w:pPr>
      <w:hyperlink w:anchor="_Toc316914681" w:history="1">
        <w:r w:rsidR="00C330A5" w:rsidRPr="00270448">
          <w:rPr>
            <w:rStyle w:val="Hyperlink"/>
            <w:noProof/>
            <w:lang w:val="fr-FR"/>
          </w:rPr>
          <w:t>4.1.</w:t>
        </w:r>
        <w:r w:rsidR="00C330A5">
          <w:rPr>
            <w:rFonts w:asciiTheme="minorHAnsi" w:eastAsiaTheme="minorEastAsia" w:hAnsiTheme="minorHAnsi" w:cstheme="minorBidi"/>
            <w:noProof/>
            <w:sz w:val="22"/>
            <w:szCs w:val="22"/>
            <w:lang w:eastAsia="zh-TW"/>
          </w:rPr>
          <w:tab/>
        </w:r>
        <w:r w:rsidR="00C330A5" w:rsidRPr="00270448">
          <w:rPr>
            <w:rStyle w:val="Hyperlink"/>
            <w:rFonts w:eastAsia="Arial" w:cs="Arial"/>
            <w:bCs/>
            <w:noProof/>
            <w:lang w:val="fr-FR"/>
          </w:rPr>
          <w:t>Flux de travail de mesure correctives CQMS-MetricStream</w:t>
        </w:r>
        <w:r w:rsidR="00C330A5">
          <w:rPr>
            <w:noProof/>
            <w:webHidden/>
          </w:rPr>
          <w:tab/>
        </w:r>
        <w:r>
          <w:rPr>
            <w:noProof/>
            <w:webHidden/>
          </w:rPr>
          <w:fldChar w:fldCharType="begin"/>
        </w:r>
        <w:r w:rsidR="00C330A5">
          <w:rPr>
            <w:noProof/>
            <w:webHidden/>
          </w:rPr>
          <w:instrText xml:space="preserve"> PAGEREF _Toc316914681 \h </w:instrText>
        </w:r>
        <w:r>
          <w:rPr>
            <w:noProof/>
            <w:webHidden/>
          </w:rPr>
        </w:r>
        <w:r>
          <w:rPr>
            <w:noProof/>
            <w:webHidden/>
          </w:rPr>
          <w:fldChar w:fldCharType="separate"/>
        </w:r>
        <w:r w:rsidR="00C330A5">
          <w:rPr>
            <w:noProof/>
            <w:webHidden/>
          </w:rPr>
          <w:t>24</w:t>
        </w:r>
        <w:r>
          <w:rPr>
            <w:noProof/>
            <w:webHidden/>
          </w:rPr>
          <w:fldChar w:fldCharType="end"/>
        </w:r>
      </w:hyperlink>
    </w:p>
    <w:p w:rsidR="00C330A5" w:rsidRDefault="007B02AC">
      <w:pPr>
        <w:pStyle w:val="TOC2"/>
        <w:tabs>
          <w:tab w:val="left" w:pos="800"/>
        </w:tabs>
        <w:rPr>
          <w:rFonts w:asciiTheme="minorHAnsi" w:eastAsiaTheme="minorEastAsia" w:hAnsiTheme="minorHAnsi" w:cstheme="minorBidi"/>
          <w:noProof/>
          <w:sz w:val="22"/>
          <w:szCs w:val="22"/>
          <w:lang w:eastAsia="zh-TW"/>
        </w:rPr>
      </w:pPr>
      <w:hyperlink w:anchor="_Toc316914682" w:history="1">
        <w:r w:rsidR="00C330A5" w:rsidRPr="00270448">
          <w:rPr>
            <w:rStyle w:val="Hyperlink"/>
            <w:noProof/>
          </w:rPr>
          <w:t>4.2.</w:t>
        </w:r>
        <w:r w:rsidR="00C330A5">
          <w:rPr>
            <w:rFonts w:asciiTheme="minorHAnsi" w:eastAsiaTheme="minorEastAsia" w:hAnsiTheme="minorHAnsi" w:cstheme="minorBidi"/>
            <w:noProof/>
            <w:sz w:val="22"/>
            <w:szCs w:val="22"/>
            <w:lang w:eastAsia="zh-TW"/>
          </w:rPr>
          <w:tab/>
        </w:r>
        <w:r w:rsidR="00C330A5" w:rsidRPr="00270448">
          <w:rPr>
            <w:rStyle w:val="Hyperlink"/>
            <w:rFonts w:eastAsia="Arial" w:cs="Arial"/>
            <w:bCs/>
            <w:noProof/>
            <w:lang w:val="fr-FR"/>
          </w:rPr>
          <w:t>Remplir le formulaire CT</w:t>
        </w:r>
        <w:r w:rsidR="00C330A5">
          <w:rPr>
            <w:noProof/>
            <w:webHidden/>
          </w:rPr>
          <w:tab/>
        </w:r>
        <w:r>
          <w:rPr>
            <w:noProof/>
            <w:webHidden/>
          </w:rPr>
          <w:fldChar w:fldCharType="begin"/>
        </w:r>
        <w:r w:rsidR="00C330A5">
          <w:rPr>
            <w:noProof/>
            <w:webHidden/>
          </w:rPr>
          <w:instrText xml:space="preserve"> PAGEREF _Toc316914682 \h </w:instrText>
        </w:r>
        <w:r>
          <w:rPr>
            <w:noProof/>
            <w:webHidden/>
          </w:rPr>
        </w:r>
        <w:r>
          <w:rPr>
            <w:noProof/>
            <w:webHidden/>
          </w:rPr>
          <w:fldChar w:fldCharType="separate"/>
        </w:r>
        <w:r w:rsidR="00C330A5">
          <w:rPr>
            <w:noProof/>
            <w:webHidden/>
          </w:rPr>
          <w:t>24</w:t>
        </w:r>
        <w:r>
          <w:rPr>
            <w:noProof/>
            <w:webHidden/>
          </w:rPr>
          <w:fldChar w:fldCharType="end"/>
        </w:r>
      </w:hyperlink>
    </w:p>
    <w:p w:rsidR="00C330A5" w:rsidRDefault="007B02AC">
      <w:pPr>
        <w:pStyle w:val="TOC2"/>
        <w:tabs>
          <w:tab w:val="left" w:pos="800"/>
        </w:tabs>
        <w:rPr>
          <w:rFonts w:asciiTheme="minorHAnsi" w:eastAsiaTheme="minorEastAsia" w:hAnsiTheme="minorHAnsi" w:cstheme="minorBidi"/>
          <w:noProof/>
          <w:sz w:val="22"/>
          <w:szCs w:val="22"/>
          <w:lang w:eastAsia="zh-TW"/>
        </w:rPr>
      </w:pPr>
      <w:hyperlink w:anchor="_Toc316914683" w:history="1">
        <w:r w:rsidR="00C330A5" w:rsidRPr="00270448">
          <w:rPr>
            <w:rStyle w:val="Hyperlink"/>
            <w:noProof/>
          </w:rPr>
          <w:t>4.3.</w:t>
        </w:r>
        <w:r w:rsidR="00C330A5">
          <w:rPr>
            <w:rFonts w:asciiTheme="minorHAnsi" w:eastAsiaTheme="minorEastAsia" w:hAnsiTheme="minorHAnsi" w:cstheme="minorBidi"/>
            <w:noProof/>
            <w:sz w:val="22"/>
            <w:szCs w:val="22"/>
            <w:lang w:eastAsia="zh-TW"/>
          </w:rPr>
          <w:tab/>
        </w:r>
        <w:r w:rsidR="00C330A5" w:rsidRPr="00270448">
          <w:rPr>
            <w:rStyle w:val="Hyperlink"/>
            <w:rFonts w:eastAsia="Arial" w:cs="Arial"/>
            <w:bCs/>
            <w:noProof/>
            <w:lang w:val="fr-FR"/>
          </w:rPr>
          <w:t>Remplir le formulaire LT</w:t>
        </w:r>
        <w:r w:rsidR="00C330A5">
          <w:rPr>
            <w:noProof/>
            <w:webHidden/>
          </w:rPr>
          <w:tab/>
        </w:r>
        <w:r>
          <w:rPr>
            <w:noProof/>
            <w:webHidden/>
          </w:rPr>
          <w:fldChar w:fldCharType="begin"/>
        </w:r>
        <w:r w:rsidR="00C330A5">
          <w:rPr>
            <w:noProof/>
            <w:webHidden/>
          </w:rPr>
          <w:instrText xml:space="preserve"> PAGEREF _Toc316914683 \h </w:instrText>
        </w:r>
        <w:r>
          <w:rPr>
            <w:noProof/>
            <w:webHidden/>
          </w:rPr>
        </w:r>
        <w:r>
          <w:rPr>
            <w:noProof/>
            <w:webHidden/>
          </w:rPr>
          <w:fldChar w:fldCharType="separate"/>
        </w:r>
        <w:r w:rsidR="00C330A5">
          <w:rPr>
            <w:noProof/>
            <w:webHidden/>
          </w:rPr>
          <w:t>33</w:t>
        </w:r>
        <w:r>
          <w:rPr>
            <w:noProof/>
            <w:webHidden/>
          </w:rPr>
          <w:fldChar w:fldCharType="end"/>
        </w:r>
      </w:hyperlink>
    </w:p>
    <w:p w:rsidR="00C330A5" w:rsidRDefault="007B02AC">
      <w:pPr>
        <w:pStyle w:val="TOC1"/>
        <w:tabs>
          <w:tab w:val="left" w:pos="600"/>
        </w:tabs>
        <w:rPr>
          <w:rFonts w:asciiTheme="minorHAnsi" w:eastAsiaTheme="minorEastAsia" w:hAnsiTheme="minorHAnsi" w:cstheme="minorBidi"/>
          <w:noProof/>
          <w:sz w:val="22"/>
          <w:szCs w:val="22"/>
          <w:lang w:eastAsia="zh-TW"/>
        </w:rPr>
      </w:pPr>
      <w:hyperlink w:anchor="_Toc316914684" w:history="1">
        <w:r w:rsidR="00C330A5" w:rsidRPr="00270448">
          <w:rPr>
            <w:rStyle w:val="Hyperlink"/>
            <w:noProof/>
          </w:rPr>
          <w:t>5.</w:t>
        </w:r>
        <w:r w:rsidR="00C330A5">
          <w:rPr>
            <w:rFonts w:asciiTheme="minorHAnsi" w:eastAsiaTheme="minorEastAsia" w:hAnsiTheme="minorHAnsi" w:cstheme="minorBidi"/>
            <w:noProof/>
            <w:sz w:val="22"/>
            <w:szCs w:val="22"/>
            <w:lang w:eastAsia="zh-TW"/>
          </w:rPr>
          <w:tab/>
        </w:r>
        <w:r w:rsidR="00C330A5" w:rsidRPr="00270448">
          <w:rPr>
            <w:rStyle w:val="Hyperlink"/>
            <w:rFonts w:eastAsia="Arial" w:cs="Arial"/>
            <w:bCs/>
            <w:noProof/>
            <w:lang w:val="fr-FR"/>
          </w:rPr>
          <w:t>Présentation des rapports</w:t>
        </w:r>
        <w:r w:rsidR="00C330A5">
          <w:rPr>
            <w:noProof/>
            <w:webHidden/>
          </w:rPr>
          <w:tab/>
        </w:r>
        <w:r>
          <w:rPr>
            <w:noProof/>
            <w:webHidden/>
          </w:rPr>
          <w:fldChar w:fldCharType="begin"/>
        </w:r>
        <w:r w:rsidR="00C330A5">
          <w:rPr>
            <w:noProof/>
            <w:webHidden/>
          </w:rPr>
          <w:instrText xml:space="preserve"> PAGEREF _Toc316914684 \h </w:instrText>
        </w:r>
        <w:r>
          <w:rPr>
            <w:noProof/>
            <w:webHidden/>
          </w:rPr>
        </w:r>
        <w:r>
          <w:rPr>
            <w:noProof/>
            <w:webHidden/>
          </w:rPr>
          <w:fldChar w:fldCharType="separate"/>
        </w:r>
        <w:r w:rsidR="00C330A5">
          <w:rPr>
            <w:noProof/>
            <w:webHidden/>
          </w:rPr>
          <w:t>42</w:t>
        </w:r>
        <w:r>
          <w:rPr>
            <w:noProof/>
            <w:webHidden/>
          </w:rPr>
          <w:fldChar w:fldCharType="end"/>
        </w:r>
      </w:hyperlink>
    </w:p>
    <w:p w:rsidR="00C330A5" w:rsidRDefault="007B02AC">
      <w:pPr>
        <w:pStyle w:val="TOC1"/>
        <w:tabs>
          <w:tab w:val="left" w:pos="600"/>
        </w:tabs>
        <w:rPr>
          <w:rFonts w:asciiTheme="minorHAnsi" w:eastAsiaTheme="minorEastAsia" w:hAnsiTheme="minorHAnsi" w:cstheme="minorBidi"/>
          <w:noProof/>
          <w:sz w:val="22"/>
          <w:szCs w:val="22"/>
          <w:lang w:eastAsia="zh-TW"/>
        </w:rPr>
      </w:pPr>
      <w:hyperlink w:anchor="_Toc316914685" w:history="1">
        <w:r w:rsidR="00C330A5" w:rsidRPr="00270448">
          <w:rPr>
            <w:rStyle w:val="Hyperlink"/>
            <w:noProof/>
          </w:rPr>
          <w:t>6.</w:t>
        </w:r>
        <w:r w:rsidR="00C330A5">
          <w:rPr>
            <w:rFonts w:asciiTheme="minorHAnsi" w:eastAsiaTheme="minorEastAsia" w:hAnsiTheme="minorHAnsi" w:cstheme="minorBidi"/>
            <w:noProof/>
            <w:sz w:val="22"/>
            <w:szCs w:val="22"/>
            <w:lang w:eastAsia="zh-TW"/>
          </w:rPr>
          <w:tab/>
        </w:r>
        <w:r w:rsidR="00C330A5" w:rsidRPr="00270448">
          <w:rPr>
            <w:rStyle w:val="Hyperlink"/>
            <w:rFonts w:eastAsia="Arial" w:cs="Arial"/>
            <w:bCs/>
            <w:noProof/>
            <w:lang w:val="fr-FR"/>
          </w:rPr>
          <w:t>Comment obtenir de l’aide</w:t>
        </w:r>
        <w:r w:rsidR="00C330A5">
          <w:rPr>
            <w:noProof/>
            <w:webHidden/>
          </w:rPr>
          <w:tab/>
        </w:r>
        <w:r>
          <w:rPr>
            <w:noProof/>
            <w:webHidden/>
          </w:rPr>
          <w:fldChar w:fldCharType="begin"/>
        </w:r>
        <w:r w:rsidR="00C330A5">
          <w:rPr>
            <w:noProof/>
            <w:webHidden/>
          </w:rPr>
          <w:instrText xml:space="preserve"> PAGEREF _Toc316914685 \h </w:instrText>
        </w:r>
        <w:r>
          <w:rPr>
            <w:noProof/>
            <w:webHidden/>
          </w:rPr>
        </w:r>
        <w:r>
          <w:rPr>
            <w:noProof/>
            <w:webHidden/>
          </w:rPr>
          <w:fldChar w:fldCharType="separate"/>
        </w:r>
        <w:r w:rsidR="00C330A5">
          <w:rPr>
            <w:noProof/>
            <w:webHidden/>
          </w:rPr>
          <w:t>46</w:t>
        </w:r>
        <w:r>
          <w:rPr>
            <w:noProof/>
            <w:webHidden/>
          </w:rPr>
          <w:fldChar w:fldCharType="end"/>
        </w:r>
      </w:hyperlink>
    </w:p>
    <w:p w:rsidR="004D4FDD" w:rsidRDefault="007B02AC" w:rsidP="004D4FDD">
      <w:pPr>
        <w:pStyle w:val="BodyText"/>
      </w:pPr>
      <w:r w:rsidRPr="00B42BA0">
        <w:fldChar w:fldCharType="end"/>
      </w:r>
    </w:p>
    <w:p w:rsidR="004D4FDD" w:rsidRPr="00B42BA0" w:rsidRDefault="004D4FDD" w:rsidP="004D4FDD">
      <w:pPr>
        <w:pStyle w:val="BodyText"/>
      </w:pPr>
    </w:p>
    <w:p w:rsidR="004D4FDD" w:rsidRPr="00B42BA0" w:rsidRDefault="004D4FDD" w:rsidP="004D4FDD">
      <w:pPr>
        <w:pStyle w:val="Heading1"/>
      </w:pPr>
      <w:bookmarkStart w:id="2" w:name="_Toc316914662"/>
      <w:bookmarkStart w:id="3" w:name="_Toc127333203"/>
      <w:r>
        <w:rPr>
          <w:rFonts w:eastAsia="Arial" w:cs="Arial"/>
          <w:bCs/>
          <w:szCs w:val="44"/>
          <w:lang w:val="fr-FR"/>
        </w:rPr>
        <w:lastRenderedPageBreak/>
        <w:t>Introduction</w:t>
      </w:r>
      <w:bookmarkEnd w:id="2"/>
    </w:p>
    <w:p w:rsidR="004D4FDD" w:rsidRPr="00B42BA0" w:rsidRDefault="004D4FDD" w:rsidP="004D4FDD">
      <w:pPr>
        <w:pStyle w:val="Heading2"/>
      </w:pPr>
      <w:bookmarkStart w:id="4" w:name="_Toc316914663"/>
      <w:bookmarkEnd w:id="3"/>
      <w:r>
        <w:rPr>
          <w:rFonts w:eastAsia="Arial" w:cs="Arial"/>
          <w:bCs/>
          <w:szCs w:val="32"/>
          <w:lang w:val="fr-FR"/>
        </w:rPr>
        <w:t>Objectif de ce document</w:t>
      </w:r>
      <w:bookmarkEnd w:id="4"/>
    </w:p>
    <w:p w:rsidR="004D4FDD" w:rsidRDefault="004D4FDD" w:rsidP="004D4FDD">
      <w:pPr>
        <w:pStyle w:val="BodyText"/>
        <w:spacing w:after="215"/>
      </w:pPr>
      <w:r>
        <w:rPr>
          <w:rFonts w:eastAsia="Arial" w:cs="Arial"/>
          <w:lang w:val="fr-FR"/>
        </w:rPr>
        <w:t>Bienvenue dans la formation des fournisseurs à l</w:t>
      </w:r>
      <w:r w:rsidR="00323102">
        <w:rPr>
          <w:rFonts w:eastAsia="Arial" w:cs="Arial"/>
          <w:lang w:val="fr-FR"/>
        </w:rPr>
        <w:t>’</w:t>
      </w:r>
      <w:r>
        <w:rPr>
          <w:rFonts w:eastAsia="Arial" w:cs="Arial"/>
          <w:lang w:val="fr-FR"/>
        </w:rPr>
        <w:t>application Cummins Quality Management System (CQMS) – MetricStream. Le présent guide couvre les thèmes suivants :</w:t>
      </w:r>
    </w:p>
    <w:p w:rsidR="004D4FDD" w:rsidRPr="00B454A6" w:rsidRDefault="004D4FDD" w:rsidP="004D4FDD">
      <w:pPr>
        <w:pStyle w:val="BodyText"/>
        <w:numPr>
          <w:ilvl w:val="0"/>
          <w:numId w:val="22"/>
        </w:numPr>
        <w:spacing w:after="215"/>
        <w:rPr>
          <w:lang w:val="fr-FR"/>
        </w:rPr>
      </w:pPr>
      <w:r>
        <w:rPr>
          <w:rFonts w:eastAsia="Arial" w:cs="Arial"/>
          <w:lang w:val="fr-FR"/>
        </w:rPr>
        <w:t>Section 1 – Présentation de CQMS-MetricStream, pourquoi Cummins l</w:t>
      </w:r>
      <w:r w:rsidR="00323102">
        <w:rPr>
          <w:rFonts w:eastAsia="Arial" w:cs="Arial"/>
          <w:lang w:val="fr-FR"/>
        </w:rPr>
        <w:t>’</w:t>
      </w:r>
      <w:r>
        <w:rPr>
          <w:rFonts w:eastAsia="Arial" w:cs="Arial"/>
          <w:lang w:val="fr-FR"/>
        </w:rPr>
        <w:t>utilise et comment il vous sera bénéfique</w:t>
      </w:r>
    </w:p>
    <w:p w:rsidR="004D4FDD" w:rsidRPr="00B454A6" w:rsidRDefault="004D4FDD" w:rsidP="004D4FDD">
      <w:pPr>
        <w:pStyle w:val="BodyText"/>
        <w:numPr>
          <w:ilvl w:val="0"/>
          <w:numId w:val="22"/>
        </w:numPr>
        <w:spacing w:after="215"/>
        <w:rPr>
          <w:lang w:val="fr-FR"/>
        </w:rPr>
      </w:pPr>
      <w:r>
        <w:rPr>
          <w:rFonts w:eastAsia="Arial" w:cs="Arial"/>
          <w:lang w:val="fr-FR"/>
        </w:rPr>
        <w:t>Section 2 – Modalités d</w:t>
      </w:r>
      <w:r w:rsidR="00323102">
        <w:rPr>
          <w:rFonts w:eastAsia="Arial" w:cs="Arial"/>
          <w:lang w:val="fr-FR"/>
        </w:rPr>
        <w:t>’</w:t>
      </w:r>
      <w:r>
        <w:rPr>
          <w:rFonts w:eastAsia="Arial" w:cs="Arial"/>
          <w:lang w:val="fr-FR"/>
        </w:rPr>
        <w:t>accès et navigation du système</w:t>
      </w:r>
    </w:p>
    <w:p w:rsidR="004D4FDD" w:rsidRPr="00B454A6" w:rsidRDefault="004D4FDD" w:rsidP="004D4FDD">
      <w:pPr>
        <w:pStyle w:val="BodyText"/>
        <w:numPr>
          <w:ilvl w:val="0"/>
          <w:numId w:val="22"/>
        </w:numPr>
        <w:spacing w:after="215"/>
        <w:rPr>
          <w:lang w:val="fr-FR"/>
        </w:rPr>
      </w:pPr>
      <w:r>
        <w:rPr>
          <w:rFonts w:eastAsia="Arial" w:cs="Arial"/>
          <w:lang w:val="fr-FR"/>
        </w:rPr>
        <w:t>Section 3 – Utilisation de CQMS-MetricStream pour répondre aux non-conformités de matériaux (Material Non-conformance, MNC) et non-conformités de processus (Process Non-conformance, PNC) qui vous sont adressées</w:t>
      </w:r>
    </w:p>
    <w:p w:rsidR="004D4FDD" w:rsidRPr="00B454A6" w:rsidRDefault="004D4FDD" w:rsidP="004D4FDD">
      <w:pPr>
        <w:pStyle w:val="BodyText"/>
        <w:numPr>
          <w:ilvl w:val="0"/>
          <w:numId w:val="22"/>
        </w:numPr>
        <w:spacing w:after="215"/>
        <w:rPr>
          <w:lang w:val="fr-FR"/>
        </w:rPr>
      </w:pPr>
      <w:r>
        <w:rPr>
          <w:rFonts w:eastAsia="Arial" w:cs="Arial"/>
          <w:lang w:val="fr-FR"/>
        </w:rPr>
        <w:t>Section 4 – Utilisation de CQMS-MetricStream pour répondre aux mesures correctives des fournisseurs (Supplier Corrective Action, SCAR) qui vous sont adressées</w:t>
      </w:r>
    </w:p>
    <w:p w:rsidR="004D4FDD" w:rsidRPr="00B454A6" w:rsidRDefault="004D4FDD" w:rsidP="004D4FDD">
      <w:pPr>
        <w:pStyle w:val="BodyText"/>
        <w:numPr>
          <w:ilvl w:val="0"/>
          <w:numId w:val="22"/>
        </w:numPr>
        <w:spacing w:after="215"/>
        <w:rPr>
          <w:lang w:val="fr-FR"/>
        </w:rPr>
      </w:pPr>
      <w:r>
        <w:rPr>
          <w:rFonts w:eastAsia="Arial" w:cs="Arial"/>
          <w:lang w:val="fr-FR"/>
        </w:rPr>
        <w:t>Section 5 – Rapports disponibles et procédure d</w:t>
      </w:r>
      <w:r w:rsidR="00323102">
        <w:rPr>
          <w:rFonts w:eastAsia="Arial" w:cs="Arial"/>
          <w:lang w:val="fr-FR"/>
        </w:rPr>
        <w:t>’</w:t>
      </w:r>
      <w:r>
        <w:rPr>
          <w:rFonts w:eastAsia="Arial" w:cs="Arial"/>
          <w:lang w:val="fr-FR"/>
        </w:rPr>
        <w:t>utilisation</w:t>
      </w:r>
    </w:p>
    <w:p w:rsidR="004D4FDD" w:rsidRPr="00BB4CD5" w:rsidRDefault="004D4FDD" w:rsidP="004D4FDD">
      <w:pPr>
        <w:pStyle w:val="BodyText"/>
        <w:numPr>
          <w:ilvl w:val="0"/>
          <w:numId w:val="22"/>
        </w:numPr>
        <w:spacing w:after="215"/>
      </w:pPr>
      <w:r>
        <w:rPr>
          <w:rFonts w:eastAsia="Arial" w:cs="Arial"/>
          <w:lang w:val="fr-FR"/>
        </w:rPr>
        <w:t>Section 6 – Aide disponible</w:t>
      </w:r>
    </w:p>
    <w:p w:rsidR="004D4FDD" w:rsidRDefault="004D4FDD" w:rsidP="004D4FDD">
      <w:pPr>
        <w:pStyle w:val="Heading2"/>
      </w:pPr>
      <w:bookmarkStart w:id="5" w:name="_Toc316914664"/>
      <w:r>
        <w:rPr>
          <w:rFonts w:eastAsia="Arial" w:cs="Arial"/>
          <w:bCs/>
          <w:szCs w:val="32"/>
          <w:lang w:val="fr-FR"/>
        </w:rPr>
        <w:t>Présentation de CQMS-MetricStream</w:t>
      </w:r>
      <w:bookmarkEnd w:id="5"/>
    </w:p>
    <w:p w:rsidR="004D4FDD" w:rsidRPr="00B454A6" w:rsidRDefault="004D4FDD" w:rsidP="004D4FDD">
      <w:pPr>
        <w:pStyle w:val="BodyText"/>
        <w:rPr>
          <w:lang w:val="fr-FR"/>
        </w:rPr>
      </w:pPr>
      <w:r>
        <w:rPr>
          <w:rFonts w:eastAsia="Arial" w:cs="Arial"/>
          <w:lang w:val="fr-FR"/>
        </w:rPr>
        <w:t>Cummins s</w:t>
      </w:r>
      <w:r w:rsidR="00323102">
        <w:rPr>
          <w:rFonts w:eastAsia="Arial" w:cs="Arial"/>
          <w:lang w:val="fr-FR"/>
        </w:rPr>
        <w:t>’</w:t>
      </w:r>
      <w:r>
        <w:rPr>
          <w:rFonts w:eastAsia="Arial" w:cs="Arial"/>
          <w:lang w:val="fr-FR"/>
        </w:rPr>
        <w:t>est associé à MetricStream (un prestataire externe) pour créer CQMS-MetricStream. Il s</w:t>
      </w:r>
      <w:r w:rsidR="00323102">
        <w:rPr>
          <w:rFonts w:eastAsia="Arial" w:cs="Arial"/>
          <w:lang w:val="fr-FR"/>
        </w:rPr>
        <w:t>’</w:t>
      </w:r>
      <w:r>
        <w:rPr>
          <w:rFonts w:eastAsia="Arial" w:cs="Arial"/>
          <w:lang w:val="fr-FR"/>
        </w:rPr>
        <w:t>agit d</w:t>
      </w:r>
      <w:r w:rsidR="00323102">
        <w:rPr>
          <w:rFonts w:eastAsia="Arial" w:cs="Arial"/>
          <w:lang w:val="fr-FR"/>
        </w:rPr>
        <w:t>’</w:t>
      </w:r>
      <w:r>
        <w:rPr>
          <w:rFonts w:eastAsia="Arial" w:cs="Arial"/>
          <w:lang w:val="fr-FR"/>
        </w:rPr>
        <w:t>une application logicielle basée sur le Web qui a été conçue comme une solution commune à l</w:t>
      </w:r>
      <w:r w:rsidR="00323102">
        <w:rPr>
          <w:rFonts w:eastAsia="Arial" w:cs="Arial"/>
          <w:lang w:val="fr-FR"/>
        </w:rPr>
        <w:t>’</w:t>
      </w:r>
      <w:r>
        <w:rPr>
          <w:rFonts w:eastAsia="Arial" w:cs="Arial"/>
          <w:lang w:val="fr-FR"/>
        </w:rPr>
        <w:t>ensemble de la société Cummins dans le but de permettre et de faciliter un meilleur contrôle des processus qualité de Cummins concernant les non-conformités (de matériaux et de processus) et les mesures correctrices. Il y est souvent fait référence sous la simple appellation CQMS.</w:t>
      </w:r>
    </w:p>
    <w:p w:rsidR="004D4FDD" w:rsidRPr="00B454A6" w:rsidRDefault="000E1EB5" w:rsidP="004D4FDD">
      <w:pPr>
        <w:pStyle w:val="Heading2"/>
        <w:rPr>
          <w:lang w:val="fr-FR"/>
        </w:rPr>
      </w:pPr>
      <w:bookmarkStart w:id="6" w:name="_Toc316914665"/>
      <w:r>
        <w:rPr>
          <w:rFonts w:eastAsia="Arial" w:cs="Arial"/>
          <w:bCs/>
          <w:szCs w:val="32"/>
          <w:lang w:val="fr-FR"/>
        </w:rPr>
        <w:t>Pourquoi</w:t>
      </w:r>
      <w:r w:rsidR="004D4FDD">
        <w:rPr>
          <w:rFonts w:eastAsia="Arial" w:cs="Arial"/>
          <w:bCs/>
          <w:szCs w:val="32"/>
          <w:lang w:val="fr-FR"/>
        </w:rPr>
        <w:t xml:space="preserve"> Cummins</w:t>
      </w:r>
      <w:r>
        <w:rPr>
          <w:rFonts w:eastAsia="Arial" w:cs="Arial"/>
          <w:bCs/>
          <w:szCs w:val="32"/>
          <w:lang w:val="fr-FR"/>
        </w:rPr>
        <w:t xml:space="preserve"> utilise</w:t>
      </w:r>
      <w:r w:rsidR="00747C92" w:rsidRPr="00747C92">
        <w:rPr>
          <w:rFonts w:eastAsia="Arial" w:cs="Arial"/>
          <w:bCs/>
          <w:szCs w:val="32"/>
          <w:lang w:val="fr-FR"/>
        </w:rPr>
        <w:t xml:space="preserve"> </w:t>
      </w:r>
      <w:r w:rsidR="00747C92">
        <w:rPr>
          <w:rFonts w:eastAsia="Arial" w:cs="Arial"/>
          <w:bCs/>
          <w:szCs w:val="32"/>
          <w:lang w:val="fr-FR"/>
        </w:rPr>
        <w:t>CQMS-MetricStream</w:t>
      </w:r>
      <w:r>
        <w:rPr>
          <w:rFonts w:eastAsia="Arial" w:cs="Arial"/>
          <w:bCs/>
          <w:szCs w:val="32"/>
          <w:lang w:val="fr-FR"/>
        </w:rPr>
        <w:t> ?</w:t>
      </w:r>
      <w:bookmarkEnd w:id="6"/>
    </w:p>
    <w:p w:rsidR="004D4FDD" w:rsidRPr="00BF4F35" w:rsidRDefault="004D4FDD" w:rsidP="004D4FDD">
      <w:pPr>
        <w:pStyle w:val="BodyText"/>
        <w:rPr>
          <w:lang w:val="fr-FR"/>
        </w:rPr>
      </w:pPr>
      <w:r>
        <w:rPr>
          <w:rFonts w:eastAsia="Arial" w:cs="Arial"/>
          <w:lang w:val="fr-FR"/>
        </w:rPr>
        <w:t>La satisfaction du client et les résultats commerciaux proviennent de l</w:t>
      </w:r>
      <w:r w:rsidR="00323102">
        <w:rPr>
          <w:rFonts w:eastAsia="Arial" w:cs="Arial"/>
          <w:lang w:val="fr-FR"/>
        </w:rPr>
        <w:t>’</w:t>
      </w:r>
      <w:r>
        <w:rPr>
          <w:rFonts w:eastAsia="Arial" w:cs="Arial"/>
          <w:lang w:val="fr-FR"/>
        </w:rPr>
        <w:t>interaction des processus entre les entreprises et les fonctions. Ces interactions déterminent la qualité des résultats. Concrètement, chez Cummins, la qualité des résultats signifie :</w:t>
      </w:r>
    </w:p>
    <w:p w:rsidR="004D4FDD" w:rsidRPr="00B454A6" w:rsidRDefault="004D4FDD" w:rsidP="004D4FDD">
      <w:pPr>
        <w:pStyle w:val="BodyText"/>
        <w:numPr>
          <w:ilvl w:val="0"/>
          <w:numId w:val="22"/>
        </w:numPr>
        <w:spacing w:after="215"/>
        <w:rPr>
          <w:lang w:val="fr-FR"/>
        </w:rPr>
      </w:pPr>
      <w:r>
        <w:rPr>
          <w:rFonts w:eastAsia="Arial" w:cs="Arial"/>
          <w:lang w:val="fr-FR"/>
        </w:rPr>
        <w:t>Les clients obtiennent ce pour quoi ils ont payé.</w:t>
      </w:r>
    </w:p>
    <w:p w:rsidR="004D4FDD" w:rsidRDefault="004D4FDD" w:rsidP="004D4FDD">
      <w:pPr>
        <w:pStyle w:val="BodyText"/>
        <w:numPr>
          <w:ilvl w:val="0"/>
          <w:numId w:val="22"/>
        </w:numPr>
        <w:spacing w:after="215"/>
      </w:pPr>
      <w:r>
        <w:rPr>
          <w:rFonts w:eastAsia="Arial" w:cs="Arial"/>
          <w:lang w:val="fr-FR"/>
        </w:rPr>
        <w:t>Nos produits sont fiables.</w:t>
      </w:r>
    </w:p>
    <w:p w:rsidR="004D4FDD" w:rsidRPr="00B454A6" w:rsidRDefault="004D4FDD" w:rsidP="004D4FDD">
      <w:pPr>
        <w:pStyle w:val="BodyText"/>
        <w:numPr>
          <w:ilvl w:val="0"/>
          <w:numId w:val="22"/>
        </w:numPr>
        <w:spacing w:after="215"/>
        <w:rPr>
          <w:lang w:val="fr-FR"/>
        </w:rPr>
      </w:pPr>
      <w:r>
        <w:rPr>
          <w:rFonts w:eastAsia="Arial" w:cs="Arial"/>
          <w:lang w:val="fr-FR"/>
        </w:rPr>
        <w:t>Nos délais de mise en œuvre sont courts.</w:t>
      </w:r>
    </w:p>
    <w:p w:rsidR="004D4FDD" w:rsidRPr="00B454A6" w:rsidRDefault="004D4FDD" w:rsidP="004D4FDD">
      <w:pPr>
        <w:pStyle w:val="BodyText"/>
        <w:numPr>
          <w:ilvl w:val="0"/>
          <w:numId w:val="22"/>
        </w:numPr>
        <w:spacing w:after="215"/>
        <w:rPr>
          <w:lang w:val="fr-FR"/>
        </w:rPr>
      </w:pPr>
      <w:r>
        <w:rPr>
          <w:rFonts w:eastAsia="Arial" w:cs="Arial"/>
          <w:lang w:val="fr-FR"/>
        </w:rPr>
        <w:t>Nos services de réparation réparent tout dès la première fois.</w:t>
      </w:r>
    </w:p>
    <w:p w:rsidR="004D4FDD" w:rsidRPr="00B454A6" w:rsidRDefault="004D4FDD" w:rsidP="004D4FDD">
      <w:pPr>
        <w:pStyle w:val="BodyText"/>
        <w:numPr>
          <w:ilvl w:val="0"/>
          <w:numId w:val="22"/>
        </w:numPr>
        <w:spacing w:after="215"/>
        <w:rPr>
          <w:lang w:val="fr-FR"/>
        </w:rPr>
      </w:pPr>
      <w:r>
        <w:rPr>
          <w:rFonts w:eastAsia="Arial" w:cs="Arial"/>
          <w:lang w:val="fr-FR"/>
        </w:rPr>
        <w:t>Nos usines livrent les bons produits dans les temps impartis.</w:t>
      </w:r>
    </w:p>
    <w:p w:rsidR="004D4FDD" w:rsidRPr="00B454A6" w:rsidRDefault="004D4FDD" w:rsidP="004D4FDD">
      <w:pPr>
        <w:pStyle w:val="BodyText"/>
        <w:numPr>
          <w:ilvl w:val="0"/>
          <w:numId w:val="22"/>
        </w:numPr>
        <w:spacing w:after="215"/>
        <w:rPr>
          <w:lang w:val="fr-FR"/>
        </w:rPr>
      </w:pPr>
      <w:r>
        <w:rPr>
          <w:rFonts w:eastAsia="Arial" w:cs="Arial"/>
          <w:lang w:val="fr-FR"/>
        </w:rPr>
        <w:t>Aucun réusinage ne se fait dans nos usines.</w:t>
      </w:r>
    </w:p>
    <w:p w:rsidR="004D4FDD" w:rsidRPr="00B454A6" w:rsidRDefault="004D4FDD" w:rsidP="004D4FDD">
      <w:pPr>
        <w:pStyle w:val="BodyText"/>
        <w:numPr>
          <w:ilvl w:val="0"/>
          <w:numId w:val="22"/>
        </w:numPr>
        <w:spacing w:after="215"/>
        <w:rPr>
          <w:lang w:val="fr-FR"/>
        </w:rPr>
      </w:pPr>
      <w:r>
        <w:rPr>
          <w:rFonts w:eastAsia="Arial" w:cs="Arial"/>
          <w:lang w:val="fr-FR"/>
        </w:rPr>
        <w:lastRenderedPageBreak/>
        <w:t>Nos niveaux de mise au rebut sont faibles.</w:t>
      </w:r>
    </w:p>
    <w:p w:rsidR="004D4FDD" w:rsidRPr="00B454A6" w:rsidRDefault="004D4FDD" w:rsidP="004D4FDD">
      <w:pPr>
        <w:pStyle w:val="BodyText"/>
        <w:numPr>
          <w:ilvl w:val="0"/>
          <w:numId w:val="22"/>
        </w:numPr>
        <w:spacing w:after="215"/>
        <w:rPr>
          <w:lang w:val="fr-FR"/>
        </w:rPr>
      </w:pPr>
      <w:r>
        <w:rPr>
          <w:rFonts w:eastAsia="Arial" w:cs="Arial"/>
          <w:lang w:val="fr-FR"/>
        </w:rPr>
        <w:t>Nos fournisseurs collaborent avec nous pour corriger les défauts.</w:t>
      </w:r>
    </w:p>
    <w:p w:rsidR="004D4FDD" w:rsidRPr="00BF4F35" w:rsidRDefault="004D4FDD" w:rsidP="004D4FDD">
      <w:pPr>
        <w:pStyle w:val="BodyText"/>
        <w:spacing w:after="215"/>
        <w:rPr>
          <w:lang w:val="fr-FR"/>
        </w:rPr>
      </w:pPr>
      <w:r>
        <w:rPr>
          <w:rFonts w:eastAsia="Arial" w:cs="Arial"/>
          <w:lang w:val="fr-FR"/>
        </w:rPr>
        <w:t>Pour les processus clés, la bonne façon de procéder est la seule qui soit applicable dans le monde entier. Le premier objectif de CQMS-MetricStream est de mener ces processus communs dans toutes les divisions et chez tous les fournisseurs de Cummins.</w:t>
      </w:r>
    </w:p>
    <w:p w:rsidR="004D4FDD" w:rsidRPr="00BF4F35" w:rsidRDefault="004D4FDD" w:rsidP="004D4FDD">
      <w:pPr>
        <w:pStyle w:val="BodyText"/>
        <w:spacing w:after="215"/>
        <w:rPr>
          <w:lang w:val="fr-FR"/>
        </w:rPr>
      </w:pPr>
      <w:r>
        <w:rPr>
          <w:rFonts w:eastAsia="Arial" w:cs="Arial"/>
          <w:lang w:val="fr-FR"/>
        </w:rPr>
        <w:t>En résumé, Cummins utilise CQMS-MetricStream pour garantir une meilleure qualité. En tant que fournisseur de Cummins, vous serez invité à vous enregistrer dans le système et à l</w:t>
      </w:r>
      <w:r w:rsidR="00323102">
        <w:rPr>
          <w:rFonts w:eastAsia="Arial" w:cs="Arial"/>
          <w:lang w:val="fr-FR"/>
        </w:rPr>
        <w:t>’</w:t>
      </w:r>
      <w:r>
        <w:rPr>
          <w:rFonts w:eastAsia="Arial" w:cs="Arial"/>
          <w:lang w:val="fr-FR"/>
        </w:rPr>
        <w:t>utiliser lorsque cela sera nécessaire.</w:t>
      </w:r>
    </w:p>
    <w:p w:rsidR="004D4FDD" w:rsidRDefault="004D4FDD" w:rsidP="004D4FDD">
      <w:pPr>
        <w:pStyle w:val="Heading2"/>
      </w:pPr>
      <w:bookmarkStart w:id="7" w:name="_Toc316914666"/>
      <w:r>
        <w:rPr>
          <w:rFonts w:eastAsia="Arial" w:cs="Arial"/>
          <w:bCs/>
          <w:szCs w:val="32"/>
          <w:lang w:val="fr-FR"/>
        </w:rPr>
        <w:t>Avantages pour les fournisseurs</w:t>
      </w:r>
      <w:bookmarkEnd w:id="7"/>
    </w:p>
    <w:p w:rsidR="004D4FDD" w:rsidRDefault="004D4FDD" w:rsidP="004D4FDD">
      <w:pPr>
        <w:pStyle w:val="BodyText"/>
        <w:spacing w:after="215"/>
      </w:pPr>
      <w:r>
        <w:rPr>
          <w:rFonts w:eastAsia="Arial" w:cs="Arial"/>
          <w:lang w:val="fr-FR"/>
        </w:rPr>
        <w:t>CQMS-MetricStream présente plusieurs avantages pour Cummins. Il permet, par exemple, d</w:t>
      </w:r>
      <w:r w:rsidR="00323102">
        <w:rPr>
          <w:rFonts w:eastAsia="Arial" w:cs="Arial"/>
          <w:lang w:val="fr-FR"/>
        </w:rPr>
        <w:t>’</w:t>
      </w:r>
      <w:r>
        <w:rPr>
          <w:rFonts w:eastAsia="Arial" w:cs="Arial"/>
          <w:lang w:val="fr-FR"/>
        </w:rPr>
        <w:t>établir des définitions de données communes et offre une infrastructure centrale qui s</w:t>
      </w:r>
      <w:r w:rsidR="00323102">
        <w:rPr>
          <w:rFonts w:eastAsia="Arial" w:cs="Arial"/>
          <w:lang w:val="fr-FR"/>
        </w:rPr>
        <w:t>’</w:t>
      </w:r>
      <w:r>
        <w:rPr>
          <w:rFonts w:eastAsia="Arial" w:cs="Arial"/>
          <w:lang w:val="fr-FR"/>
        </w:rPr>
        <w:t>inscrit dans la stratégie informatique de Cummins. Toutefois, certains avantages vous concernent directement en tant que fournisseur. Voici quelques exemples :</w:t>
      </w:r>
    </w:p>
    <w:p w:rsidR="004D4FDD" w:rsidRDefault="004D4FDD" w:rsidP="004D4FDD">
      <w:pPr>
        <w:pStyle w:val="BodyText"/>
        <w:numPr>
          <w:ilvl w:val="0"/>
          <w:numId w:val="22"/>
        </w:numPr>
        <w:spacing w:after="215"/>
      </w:pPr>
      <w:bookmarkStart w:id="8" w:name="_Toc127333205"/>
      <w:r w:rsidRPr="0083460B">
        <w:rPr>
          <w:rFonts w:eastAsia="Arial" w:cs="Arial"/>
          <w:b/>
          <w:bCs/>
          <w:lang w:val="fr-FR"/>
        </w:rPr>
        <w:t>Accès rapide aux problèmes</w:t>
      </w:r>
      <w:r w:rsidRPr="0083460B">
        <w:rPr>
          <w:rFonts w:eastAsia="Arial" w:cs="Arial"/>
          <w:lang w:val="fr-FR"/>
        </w:rPr>
        <w:t>. Lorsque Cummins crée une non-conformité ou une mesure corrective qui vous concerne, vous en êtes immédiatement informé. Vous pouvez ainsi réagir plus rapidement.</w:t>
      </w:r>
    </w:p>
    <w:p w:rsidR="004D4FDD" w:rsidRPr="00BF4F35" w:rsidRDefault="004D4FDD" w:rsidP="004D4FDD">
      <w:pPr>
        <w:pStyle w:val="BodyText"/>
        <w:numPr>
          <w:ilvl w:val="0"/>
          <w:numId w:val="22"/>
        </w:numPr>
        <w:spacing w:after="215"/>
        <w:rPr>
          <w:lang w:val="fr-FR"/>
        </w:rPr>
      </w:pPr>
      <w:r w:rsidRPr="0083460B">
        <w:rPr>
          <w:rFonts w:eastAsia="Arial" w:cs="Arial"/>
          <w:b/>
          <w:bCs/>
          <w:lang w:val="fr-FR"/>
        </w:rPr>
        <w:t>Possibilité de joindre des documents annexes et des commentaires</w:t>
      </w:r>
      <w:r w:rsidRPr="0083460B">
        <w:rPr>
          <w:rFonts w:eastAsia="Arial" w:cs="Arial"/>
          <w:lang w:val="fr-FR"/>
        </w:rPr>
        <w:t>. Chaque fois que vous répondez à un problème, vous pouvez maintenant le commenter et joindre des documents, tels que des photographies numérisées, à l</w:t>
      </w:r>
      <w:r w:rsidR="00323102">
        <w:rPr>
          <w:rFonts w:eastAsia="Arial" w:cs="Arial"/>
          <w:lang w:val="fr-FR"/>
        </w:rPr>
        <w:t>’</w:t>
      </w:r>
      <w:r w:rsidRPr="0083460B">
        <w:rPr>
          <w:rFonts w:eastAsia="Arial" w:cs="Arial"/>
          <w:lang w:val="fr-FR"/>
        </w:rPr>
        <w:t>attention de vos partenaires chez Cummins.</w:t>
      </w:r>
    </w:p>
    <w:p w:rsidR="004D4FDD" w:rsidRPr="00B454A6" w:rsidRDefault="004D4FDD" w:rsidP="004D4FDD">
      <w:pPr>
        <w:pStyle w:val="BodyText"/>
        <w:numPr>
          <w:ilvl w:val="0"/>
          <w:numId w:val="22"/>
        </w:numPr>
        <w:spacing w:after="215"/>
        <w:rPr>
          <w:lang w:val="fr-FR"/>
        </w:rPr>
      </w:pPr>
      <w:r w:rsidRPr="0083460B">
        <w:rPr>
          <w:rFonts w:eastAsia="Arial" w:cs="Arial"/>
          <w:b/>
          <w:bCs/>
          <w:lang w:val="fr-FR"/>
        </w:rPr>
        <w:t>Génération de rapports améliorés</w:t>
      </w:r>
      <w:r w:rsidRPr="0083460B">
        <w:rPr>
          <w:rFonts w:eastAsia="Arial" w:cs="Arial"/>
          <w:lang w:val="fr-FR"/>
        </w:rPr>
        <w:t>. CQMS-MetricStream vous permet de visualiser vos données au moyen de rapports fournisseurs standard. Ces outils vous permettent de mieux visualiser et contrôler les mesures de qualité selon une perspective Cummins.</w:t>
      </w:r>
    </w:p>
    <w:p w:rsidR="004D4FDD" w:rsidRPr="00B454A6" w:rsidRDefault="004D4FDD" w:rsidP="004D4FDD">
      <w:pPr>
        <w:pStyle w:val="BodyText"/>
        <w:numPr>
          <w:ilvl w:val="0"/>
          <w:numId w:val="22"/>
        </w:numPr>
        <w:spacing w:after="215"/>
        <w:rPr>
          <w:lang w:val="fr-FR"/>
        </w:rPr>
      </w:pPr>
      <w:r w:rsidRPr="0083460B">
        <w:rPr>
          <w:rFonts w:eastAsia="Arial" w:cs="Arial"/>
          <w:b/>
          <w:bCs/>
          <w:lang w:val="fr-FR"/>
        </w:rPr>
        <w:t>Accès aux données contrôlé</w:t>
      </w:r>
      <w:r w:rsidRPr="0083460B">
        <w:rPr>
          <w:rFonts w:eastAsia="Arial" w:cs="Arial"/>
          <w:lang w:val="fr-FR"/>
        </w:rPr>
        <w:t>. Grâce aux différents niveaux de sécurité informatique, CQMS-MetricStream ne vous permet d</w:t>
      </w:r>
      <w:r w:rsidR="00323102">
        <w:rPr>
          <w:rFonts w:eastAsia="Arial" w:cs="Arial"/>
          <w:lang w:val="fr-FR"/>
        </w:rPr>
        <w:t>’</w:t>
      </w:r>
      <w:r w:rsidRPr="0083460B">
        <w:rPr>
          <w:rFonts w:eastAsia="Arial" w:cs="Arial"/>
          <w:lang w:val="fr-FR"/>
        </w:rPr>
        <w:t>afficher que les données qui vous appartiennent tout en empêchant les autres fournisseurs ou autres parties non concernés d</w:t>
      </w:r>
      <w:r w:rsidR="00323102">
        <w:rPr>
          <w:rFonts w:eastAsia="Arial" w:cs="Arial"/>
          <w:lang w:val="fr-FR"/>
        </w:rPr>
        <w:t>’</w:t>
      </w:r>
      <w:r w:rsidRPr="0083460B">
        <w:rPr>
          <w:rFonts w:eastAsia="Arial" w:cs="Arial"/>
          <w:lang w:val="fr-FR"/>
        </w:rPr>
        <w:t>y accéder.</w:t>
      </w:r>
    </w:p>
    <w:p w:rsidR="004D4FDD" w:rsidRPr="00B454A6" w:rsidRDefault="004D4FDD" w:rsidP="004D4FDD">
      <w:pPr>
        <w:rPr>
          <w:lang w:val="fr-FR"/>
        </w:rPr>
      </w:pPr>
    </w:p>
    <w:p w:rsidR="004D4FDD" w:rsidRDefault="004D4FDD" w:rsidP="004D4FDD">
      <w:pPr>
        <w:pStyle w:val="Heading1"/>
      </w:pPr>
      <w:bookmarkStart w:id="9" w:name="_Toc316914667"/>
      <w:r>
        <w:rPr>
          <w:rFonts w:eastAsia="Arial" w:cs="Arial"/>
          <w:bCs/>
          <w:szCs w:val="44"/>
          <w:lang w:val="fr-FR"/>
        </w:rPr>
        <w:lastRenderedPageBreak/>
        <w:t>Accès et navigation</w:t>
      </w:r>
      <w:bookmarkEnd w:id="9"/>
    </w:p>
    <w:p w:rsidR="004D4FDD" w:rsidRDefault="004D4FDD" w:rsidP="004D4FDD">
      <w:pPr>
        <w:pStyle w:val="Heading2"/>
      </w:pPr>
      <w:bookmarkStart w:id="10" w:name="_Toc316914668"/>
      <w:r>
        <w:rPr>
          <w:rFonts w:eastAsia="Arial" w:cs="Arial"/>
          <w:bCs/>
          <w:szCs w:val="32"/>
          <w:lang w:val="fr-FR"/>
        </w:rPr>
        <w:t>Accès à l</w:t>
      </w:r>
      <w:r w:rsidR="00323102">
        <w:rPr>
          <w:rFonts w:eastAsia="Arial" w:cs="Arial"/>
          <w:bCs/>
          <w:szCs w:val="32"/>
          <w:lang w:val="fr-FR"/>
        </w:rPr>
        <w:t>’</w:t>
      </w:r>
      <w:r>
        <w:rPr>
          <w:rFonts w:eastAsia="Arial" w:cs="Arial"/>
          <w:bCs/>
          <w:szCs w:val="32"/>
          <w:lang w:val="fr-FR"/>
        </w:rPr>
        <w:t>environnement de Cummins</w:t>
      </w:r>
      <w:bookmarkEnd w:id="10"/>
    </w:p>
    <w:p w:rsidR="004D4FDD" w:rsidRPr="00BF4F35" w:rsidRDefault="004D4FDD" w:rsidP="004D4FDD">
      <w:pPr>
        <w:pStyle w:val="BodyText"/>
        <w:rPr>
          <w:lang w:val="fr-FR"/>
        </w:rPr>
      </w:pPr>
      <w:r>
        <w:rPr>
          <w:rFonts w:eastAsia="Arial" w:cs="Arial"/>
          <w:lang w:val="fr-FR"/>
        </w:rPr>
        <w:t>L</w:t>
      </w:r>
      <w:r w:rsidR="00323102">
        <w:rPr>
          <w:rFonts w:eastAsia="Arial" w:cs="Arial"/>
          <w:lang w:val="fr-FR"/>
        </w:rPr>
        <w:t>’</w:t>
      </w:r>
      <w:r>
        <w:rPr>
          <w:rFonts w:eastAsia="Arial" w:cs="Arial"/>
          <w:lang w:val="fr-FR"/>
        </w:rPr>
        <w:t>application CQMS-MetricStream est hébergée dans l</w:t>
      </w:r>
      <w:r w:rsidR="00323102">
        <w:rPr>
          <w:rFonts w:eastAsia="Arial" w:cs="Arial"/>
          <w:lang w:val="fr-FR"/>
        </w:rPr>
        <w:t>’</w:t>
      </w:r>
      <w:r>
        <w:rPr>
          <w:rFonts w:eastAsia="Arial" w:cs="Arial"/>
          <w:lang w:val="fr-FR"/>
        </w:rPr>
        <w:t>infrastructure informatique de Cummins. Cela implique donc que tous les utilisateurs soient sur l</w:t>
      </w:r>
      <w:r w:rsidR="00323102">
        <w:rPr>
          <w:rFonts w:eastAsia="Arial" w:cs="Arial"/>
          <w:lang w:val="fr-FR"/>
        </w:rPr>
        <w:t>’</w:t>
      </w:r>
      <w:r>
        <w:rPr>
          <w:rFonts w:eastAsia="Arial" w:cs="Arial"/>
          <w:lang w:val="fr-FR"/>
        </w:rPr>
        <w:t>intranet Cummins pour des raisons de sécurité. En tant que fournisseur, vous allez accéder à CQMS-MetricStream par le Portail fournisseurs mondial (Global Supplier Portal) (</w:t>
      </w:r>
      <w:hyperlink r:id="rId9" w:history="1">
        <w:r>
          <w:rPr>
            <w:rFonts w:eastAsia="Arial" w:cs="Arial"/>
            <w:color w:val="0000FF"/>
            <w:u w:val="single"/>
            <w:lang w:val="fr-FR"/>
          </w:rPr>
          <w:t>supplier.cummins.com</w:t>
        </w:r>
      </w:hyperlink>
      <w:r>
        <w:rPr>
          <w:rFonts w:eastAsia="Arial" w:cs="Arial"/>
          <w:lang w:val="fr-FR"/>
        </w:rPr>
        <w:t>).</w:t>
      </w:r>
    </w:p>
    <w:p w:rsidR="004D4FDD" w:rsidRPr="00BF4F35" w:rsidRDefault="004D4FDD" w:rsidP="004D4FDD">
      <w:pPr>
        <w:pStyle w:val="BodyText"/>
        <w:rPr>
          <w:lang w:val="fr-FR"/>
        </w:rPr>
      </w:pPr>
      <w:r>
        <w:rPr>
          <w:rFonts w:eastAsia="Arial" w:cs="Arial"/>
          <w:lang w:val="fr-FR"/>
        </w:rPr>
        <w:t>Certains fournisseurs utilisent également le site Web de gestion de chaîne d</w:t>
      </w:r>
      <w:r w:rsidR="00323102">
        <w:rPr>
          <w:rFonts w:eastAsia="Arial" w:cs="Arial"/>
          <w:lang w:val="fr-FR"/>
        </w:rPr>
        <w:t>’</w:t>
      </w:r>
      <w:r>
        <w:rPr>
          <w:rFonts w:eastAsia="Arial" w:cs="Arial"/>
          <w:lang w:val="fr-FR"/>
        </w:rPr>
        <w:t xml:space="preserve">approvisionnement (Integrated Supply Chain Management, iSCM) pour accéder à CQMS-MetricStream et aux autres applications qualité Cummins. Si vous utilisez actuellement iSCM, vous pouvez continuer. Toutefois, lorsque vous cliquez sur le lien </w:t>
      </w:r>
      <w:r>
        <w:rPr>
          <w:rFonts w:eastAsia="Arial" w:cs="Arial"/>
          <w:u w:val="single"/>
          <w:lang w:val="fr-FR"/>
        </w:rPr>
        <w:t>CQMS</w:t>
      </w:r>
      <w:r>
        <w:rPr>
          <w:rFonts w:eastAsia="Arial" w:cs="Arial"/>
          <w:lang w:val="fr-FR"/>
        </w:rPr>
        <w:t xml:space="preserve"> après vous être connecté à iSCM, vous êtes automatiquement redirigé vers le Portail fournisseurs mondial (Global Supplier Portal). Vous n</w:t>
      </w:r>
      <w:r w:rsidR="00323102">
        <w:rPr>
          <w:rFonts w:eastAsia="Arial" w:cs="Arial"/>
          <w:lang w:val="fr-FR"/>
        </w:rPr>
        <w:t>’</w:t>
      </w:r>
      <w:r>
        <w:rPr>
          <w:rFonts w:eastAsia="Arial" w:cs="Arial"/>
          <w:lang w:val="fr-FR"/>
        </w:rPr>
        <w:t xml:space="preserve">avez pas besoin de vous reconnecter, mais une fois que vous avez accédé au portail (Portal), vous devez cliquer à nouveau sur le lien </w:t>
      </w:r>
      <w:r>
        <w:rPr>
          <w:rFonts w:eastAsia="Arial" w:cs="Arial"/>
          <w:u w:val="single"/>
          <w:lang w:val="fr-FR"/>
        </w:rPr>
        <w:t>CQMS</w:t>
      </w:r>
      <w:r>
        <w:rPr>
          <w:rFonts w:eastAsia="Arial" w:cs="Arial"/>
          <w:lang w:val="fr-FR"/>
        </w:rPr>
        <w:t>.</w:t>
      </w:r>
    </w:p>
    <w:p w:rsidR="004D4FDD" w:rsidRPr="00BF4F35" w:rsidRDefault="004D4FDD" w:rsidP="004D4FDD">
      <w:pPr>
        <w:pStyle w:val="BodyText"/>
        <w:rPr>
          <w:lang w:val="fr-FR"/>
        </w:rPr>
      </w:pPr>
      <w:r>
        <w:rPr>
          <w:rFonts w:eastAsia="Arial" w:cs="Arial"/>
          <w:lang w:val="fr-FR"/>
        </w:rPr>
        <w:t>Si vous n</w:t>
      </w:r>
      <w:r w:rsidR="00323102">
        <w:rPr>
          <w:rFonts w:eastAsia="Arial" w:cs="Arial"/>
          <w:lang w:val="fr-FR"/>
        </w:rPr>
        <w:t>’</w:t>
      </w:r>
      <w:r>
        <w:rPr>
          <w:rFonts w:eastAsia="Arial" w:cs="Arial"/>
          <w:lang w:val="fr-FR"/>
        </w:rPr>
        <w:t>avez jamais utilisé iSCM auparavant, ou si vous l</w:t>
      </w:r>
      <w:r w:rsidR="00323102">
        <w:rPr>
          <w:rFonts w:eastAsia="Arial" w:cs="Arial"/>
          <w:lang w:val="fr-FR"/>
        </w:rPr>
        <w:t>’</w:t>
      </w:r>
      <w:r>
        <w:rPr>
          <w:rFonts w:eastAsia="Arial" w:cs="Arial"/>
          <w:lang w:val="fr-FR"/>
        </w:rPr>
        <w:t xml:space="preserve">avez utilisé </w:t>
      </w:r>
      <w:r>
        <w:rPr>
          <w:rFonts w:eastAsia="Arial" w:cs="Arial"/>
          <w:i/>
          <w:iCs/>
          <w:lang w:val="fr-FR"/>
        </w:rPr>
        <w:t>uniquement</w:t>
      </w:r>
      <w:r>
        <w:rPr>
          <w:rFonts w:eastAsia="Arial" w:cs="Arial"/>
          <w:lang w:val="fr-FR"/>
        </w:rPr>
        <w:t xml:space="preserve"> pour accéder à CQMS-MetricStream et à aucune autre application, vous allez maintenant vous connecter directement au Portail fournisseurs mondial (Global Supplier Portal) à partir de </w:t>
      </w:r>
      <w:hyperlink r:id="rId10" w:history="1">
        <w:r>
          <w:rPr>
            <w:rFonts w:eastAsia="Arial" w:cs="Arial"/>
            <w:color w:val="0000FF"/>
            <w:u w:val="single"/>
            <w:lang w:val="fr-FR"/>
          </w:rPr>
          <w:t>supplier.cummins.com</w:t>
        </w:r>
      </w:hyperlink>
      <w:r>
        <w:rPr>
          <w:rFonts w:eastAsia="Arial" w:cs="Arial"/>
          <w:lang w:val="fr-FR"/>
        </w:rPr>
        <w:t xml:space="preserve"> à l</w:t>
      </w:r>
      <w:r w:rsidR="00323102">
        <w:rPr>
          <w:rFonts w:eastAsia="Arial" w:cs="Arial"/>
          <w:lang w:val="fr-FR"/>
        </w:rPr>
        <w:t>’</w:t>
      </w:r>
      <w:r>
        <w:rPr>
          <w:rFonts w:eastAsia="Arial" w:cs="Arial"/>
          <w:lang w:val="fr-FR"/>
        </w:rPr>
        <w:t>aide du nom d</w:t>
      </w:r>
      <w:r w:rsidR="00323102">
        <w:rPr>
          <w:rFonts w:eastAsia="Arial" w:cs="Arial"/>
          <w:lang w:val="fr-FR"/>
        </w:rPr>
        <w:t>’</w:t>
      </w:r>
      <w:r>
        <w:rPr>
          <w:rFonts w:eastAsia="Arial" w:cs="Arial"/>
          <w:lang w:val="fr-FR"/>
        </w:rPr>
        <w:t>utilisateur et du mot de passe reçus lors de l</w:t>
      </w:r>
      <w:r w:rsidR="00323102">
        <w:rPr>
          <w:rFonts w:eastAsia="Arial" w:cs="Arial"/>
          <w:lang w:val="fr-FR"/>
        </w:rPr>
        <w:t>’</w:t>
      </w:r>
      <w:r>
        <w:rPr>
          <w:rFonts w:eastAsia="Arial" w:cs="Arial"/>
          <w:lang w:val="fr-FR"/>
        </w:rPr>
        <w:t>inscription.</w:t>
      </w:r>
    </w:p>
    <w:p w:rsidR="004D4FDD" w:rsidRPr="00B454A6" w:rsidRDefault="004D4FDD" w:rsidP="004D4FDD">
      <w:pPr>
        <w:pStyle w:val="BodyText"/>
        <w:rPr>
          <w:lang w:val="fr-FR"/>
        </w:rPr>
      </w:pPr>
      <w:r>
        <w:rPr>
          <w:rFonts w:eastAsia="Arial" w:cs="Arial"/>
          <w:lang w:val="fr-FR"/>
        </w:rPr>
        <w:t>Vous devez être correctement inscrit dans le Portail fournisseurs mondial (Global Supplier Portal) ou le système iSCM pour avoir accès à CQMS-MetricStream.</w:t>
      </w:r>
    </w:p>
    <w:p w:rsidR="004D4FDD" w:rsidRPr="00BF4F35" w:rsidRDefault="004D4FDD" w:rsidP="004D4FDD">
      <w:pPr>
        <w:pStyle w:val="Comments"/>
        <w:rPr>
          <w:lang w:val="fr-FR"/>
        </w:rPr>
      </w:pPr>
      <w:r>
        <w:rPr>
          <w:rFonts w:eastAsia="Helvetica" w:cs="Helvetica"/>
          <w:lang w:val="fr-FR"/>
        </w:rPr>
        <w:t>Remarque :</w:t>
      </w:r>
      <w:r w:rsidR="00323102">
        <w:rPr>
          <w:rFonts w:eastAsia="Helvetica" w:cs="Helvetica"/>
          <w:lang w:val="fr-FR"/>
        </w:rPr>
        <w:t xml:space="preserve"> </w:t>
      </w:r>
      <w:r>
        <w:rPr>
          <w:rFonts w:eastAsia="Helvetica" w:cs="Helvetica"/>
          <w:lang w:val="fr-FR"/>
        </w:rPr>
        <w:t>Le processus d</w:t>
      </w:r>
      <w:r w:rsidR="00323102">
        <w:rPr>
          <w:rFonts w:eastAsia="Helvetica" w:cs="Helvetica"/>
          <w:lang w:val="fr-FR"/>
        </w:rPr>
        <w:t>’</w:t>
      </w:r>
      <w:r>
        <w:rPr>
          <w:rFonts w:eastAsia="Helvetica" w:cs="Helvetica"/>
          <w:lang w:val="fr-FR"/>
        </w:rPr>
        <w:t>inscription en lui-même n</w:t>
      </w:r>
      <w:r w:rsidR="00323102">
        <w:rPr>
          <w:rFonts w:eastAsia="Helvetica" w:cs="Helvetica"/>
          <w:lang w:val="fr-FR"/>
        </w:rPr>
        <w:t>’</w:t>
      </w:r>
      <w:r>
        <w:rPr>
          <w:rFonts w:eastAsia="Helvetica" w:cs="Helvetica"/>
          <w:lang w:val="fr-FR"/>
        </w:rPr>
        <w:t>est pas présenté dans ce document. Si vous avez besoin d</w:t>
      </w:r>
      <w:r w:rsidR="00323102">
        <w:rPr>
          <w:rFonts w:eastAsia="Helvetica" w:cs="Helvetica"/>
          <w:lang w:val="fr-FR"/>
        </w:rPr>
        <w:t>’</w:t>
      </w:r>
      <w:r>
        <w:rPr>
          <w:rFonts w:eastAsia="Helvetica" w:cs="Helvetica"/>
          <w:lang w:val="fr-FR"/>
        </w:rPr>
        <w:t>aide ou si vous pensez que vous devez vous inscrire et que vous ne l</w:t>
      </w:r>
      <w:r w:rsidR="00323102">
        <w:rPr>
          <w:rFonts w:eastAsia="Helvetica" w:cs="Helvetica"/>
          <w:lang w:val="fr-FR"/>
        </w:rPr>
        <w:t>’</w:t>
      </w:r>
      <w:r>
        <w:rPr>
          <w:rFonts w:eastAsia="Helvetica" w:cs="Helvetica"/>
          <w:lang w:val="fr-FR"/>
        </w:rPr>
        <w:t xml:space="preserve">êtes pas, envoyez un courrier électronique à </w:t>
      </w:r>
      <w:hyperlink r:id="rId11" w:history="1">
        <w:r>
          <w:rPr>
            <w:rFonts w:eastAsia="Helvetica" w:cs="Helvetica"/>
            <w:u w:val="single"/>
            <w:lang w:val="fr-FR"/>
          </w:rPr>
          <w:t>cqmssupplierregistration@cummins.com</w:t>
        </w:r>
      </w:hyperlink>
      <w:r>
        <w:rPr>
          <w:rFonts w:eastAsia="Helvetica" w:cs="Helvetica"/>
          <w:lang w:val="fr-FR"/>
        </w:rPr>
        <w:t xml:space="preserve"> pour demander de l</w:t>
      </w:r>
      <w:r w:rsidR="00323102">
        <w:rPr>
          <w:rFonts w:eastAsia="Helvetica" w:cs="Helvetica"/>
          <w:lang w:val="fr-FR"/>
        </w:rPr>
        <w:t>’</w:t>
      </w:r>
      <w:r>
        <w:rPr>
          <w:rFonts w:eastAsia="Helvetica" w:cs="Helvetica"/>
          <w:lang w:val="fr-FR"/>
        </w:rPr>
        <w:t>aide. Dans votre courrier, indiquez votre nom, l</w:t>
      </w:r>
      <w:r w:rsidR="00323102">
        <w:rPr>
          <w:rFonts w:eastAsia="Helvetica" w:cs="Helvetica"/>
          <w:lang w:val="fr-FR"/>
        </w:rPr>
        <w:t>’</w:t>
      </w:r>
      <w:r>
        <w:rPr>
          <w:rFonts w:eastAsia="Helvetica" w:cs="Helvetica"/>
          <w:lang w:val="fr-FR"/>
        </w:rPr>
        <w:t>entreprise que vous représentez, l</w:t>
      </w:r>
      <w:r w:rsidR="00323102">
        <w:rPr>
          <w:rFonts w:eastAsia="Helvetica" w:cs="Helvetica"/>
          <w:lang w:val="fr-FR"/>
        </w:rPr>
        <w:t>’</w:t>
      </w:r>
      <w:r>
        <w:rPr>
          <w:rFonts w:eastAsia="Helvetica" w:cs="Helvetica"/>
          <w:lang w:val="fr-FR"/>
        </w:rPr>
        <w:t>installation Cummins que vous fournissez et une description détaillée de votre question.</w:t>
      </w:r>
    </w:p>
    <w:p w:rsidR="004D4FDD" w:rsidRPr="00B454A6" w:rsidRDefault="004D4FDD" w:rsidP="004D4FDD">
      <w:pPr>
        <w:pStyle w:val="BodyText"/>
        <w:rPr>
          <w:lang w:val="fr-FR"/>
        </w:rPr>
      </w:pPr>
      <w:r>
        <w:rPr>
          <w:rFonts w:eastAsia="Arial" w:cs="Arial"/>
          <w:lang w:val="fr-FR"/>
        </w:rPr>
        <w:t>Consultez la section 2.3 ci-dessous pour savoir comment vous connecter au portail (Portal), puis à CQMS-MetricStream.</w:t>
      </w:r>
    </w:p>
    <w:p w:rsidR="004D4FDD" w:rsidRPr="00B454A6" w:rsidRDefault="004D4FDD" w:rsidP="004D4FDD">
      <w:pPr>
        <w:pStyle w:val="Heading2"/>
        <w:rPr>
          <w:lang w:val="fr-FR"/>
        </w:rPr>
      </w:pPr>
      <w:bookmarkStart w:id="11" w:name="_Toc316914669"/>
      <w:r>
        <w:rPr>
          <w:rFonts w:eastAsia="Arial" w:cs="Arial"/>
          <w:bCs/>
          <w:szCs w:val="32"/>
          <w:lang w:val="fr-FR"/>
        </w:rPr>
        <w:t>Conditions requises pour l</w:t>
      </w:r>
      <w:r w:rsidR="00323102">
        <w:rPr>
          <w:rFonts w:eastAsia="Arial" w:cs="Arial"/>
          <w:bCs/>
          <w:szCs w:val="32"/>
          <w:lang w:val="fr-FR"/>
        </w:rPr>
        <w:t>’</w:t>
      </w:r>
      <w:r>
        <w:rPr>
          <w:rFonts w:eastAsia="Arial" w:cs="Arial"/>
          <w:bCs/>
          <w:szCs w:val="32"/>
          <w:lang w:val="fr-FR"/>
        </w:rPr>
        <w:t>utilisation de CQMS-MetricStream</w:t>
      </w:r>
      <w:bookmarkEnd w:id="11"/>
    </w:p>
    <w:p w:rsidR="004D4FDD" w:rsidRPr="00BF4F35" w:rsidRDefault="004D4FDD" w:rsidP="004D4FDD">
      <w:pPr>
        <w:pStyle w:val="BodyText"/>
        <w:rPr>
          <w:lang w:val="fr-FR"/>
        </w:rPr>
      </w:pPr>
      <w:r>
        <w:rPr>
          <w:rFonts w:eastAsia="Arial" w:cs="Arial"/>
          <w:lang w:val="fr-FR"/>
        </w:rPr>
        <w:t>L</w:t>
      </w:r>
      <w:r w:rsidR="00323102">
        <w:rPr>
          <w:rFonts w:eastAsia="Arial" w:cs="Arial"/>
          <w:lang w:val="fr-FR"/>
        </w:rPr>
        <w:t>’</w:t>
      </w:r>
      <w:r>
        <w:rPr>
          <w:rFonts w:eastAsia="Arial" w:cs="Arial"/>
          <w:lang w:val="fr-FR"/>
        </w:rPr>
        <w:t>application CQMS-MetricStream est basée sur le Web et fait appel à un grand volume de données. Par conséquent, vous devez utiliser un ordinateur pourvu d</w:t>
      </w:r>
      <w:r w:rsidR="00323102">
        <w:rPr>
          <w:rFonts w:eastAsia="Arial" w:cs="Arial"/>
          <w:lang w:val="fr-FR"/>
        </w:rPr>
        <w:t>’</w:t>
      </w:r>
      <w:r>
        <w:rPr>
          <w:rFonts w:eastAsia="Arial" w:cs="Arial"/>
          <w:lang w:val="fr-FR"/>
        </w:rPr>
        <w:t>un accès à Internet à haut débit.</w:t>
      </w:r>
    </w:p>
    <w:p w:rsidR="004D4FDD" w:rsidRPr="00BF4F35" w:rsidRDefault="004D4FDD" w:rsidP="004D4FDD">
      <w:pPr>
        <w:pStyle w:val="BodyText"/>
        <w:rPr>
          <w:lang w:val="fr-FR"/>
        </w:rPr>
      </w:pPr>
      <w:r>
        <w:rPr>
          <w:rFonts w:eastAsia="Arial" w:cs="Arial"/>
          <w:lang w:val="fr-FR"/>
        </w:rPr>
        <w:t>CQMS-MetricStream a été développé spécifiquement pour le navigateur Internet Explorer de Microsoft. Toutes les versions d</w:t>
      </w:r>
      <w:r w:rsidR="00323102">
        <w:rPr>
          <w:rFonts w:eastAsia="Arial" w:cs="Arial"/>
          <w:lang w:val="fr-FR"/>
        </w:rPr>
        <w:t>’</w:t>
      </w:r>
      <w:r>
        <w:rPr>
          <w:rFonts w:eastAsia="Arial" w:cs="Arial"/>
          <w:lang w:val="fr-FR"/>
        </w:rPr>
        <w:t>Internet Explorer jusqu</w:t>
      </w:r>
      <w:r w:rsidR="00323102">
        <w:rPr>
          <w:rFonts w:eastAsia="Arial" w:cs="Arial"/>
          <w:lang w:val="fr-FR"/>
        </w:rPr>
        <w:t>’</w:t>
      </w:r>
      <w:r>
        <w:rPr>
          <w:rFonts w:eastAsia="Arial" w:cs="Arial"/>
          <w:lang w:val="fr-FR"/>
        </w:rPr>
        <w:t>à la version 8 sont certifiées de fonctionner correctement. Aucune garantie n</w:t>
      </w:r>
      <w:r w:rsidR="00323102">
        <w:rPr>
          <w:rFonts w:eastAsia="Arial" w:cs="Arial"/>
          <w:lang w:val="fr-FR"/>
        </w:rPr>
        <w:t>’</w:t>
      </w:r>
      <w:r>
        <w:rPr>
          <w:rFonts w:eastAsia="Arial" w:cs="Arial"/>
          <w:lang w:val="fr-FR"/>
        </w:rPr>
        <w:t xml:space="preserve">est donnée en ce qui concerne le fonctionnement avec les autres navigateurs, tels que Mozilla Firefox et Google Chrome. </w:t>
      </w:r>
    </w:p>
    <w:p w:rsidR="004D4FDD" w:rsidRPr="00BF4F35" w:rsidRDefault="004D4FDD" w:rsidP="004D4FDD">
      <w:pPr>
        <w:pStyle w:val="BodyText"/>
        <w:rPr>
          <w:lang w:val="fr-FR"/>
        </w:rPr>
      </w:pPr>
      <w:r>
        <w:rPr>
          <w:rFonts w:eastAsia="Arial" w:cs="Arial"/>
          <w:lang w:val="fr-FR"/>
        </w:rPr>
        <w:t>Enfin, comme il est indiqué ci-dessus, vous devez être inscrit comme utilisateur de CQMS-MetricStream dans iSCM ou dans le Portail fournisseurs mondial (Global Supplier Portal) pour pouvoir accéder à l</w:t>
      </w:r>
      <w:r w:rsidR="00323102">
        <w:rPr>
          <w:rFonts w:eastAsia="Arial" w:cs="Arial"/>
          <w:lang w:val="fr-FR"/>
        </w:rPr>
        <w:t>’</w:t>
      </w:r>
      <w:r>
        <w:rPr>
          <w:rFonts w:eastAsia="Arial" w:cs="Arial"/>
          <w:lang w:val="fr-FR"/>
        </w:rPr>
        <w:t>environnement Cummins.</w:t>
      </w:r>
    </w:p>
    <w:p w:rsidR="004D4FDD" w:rsidRDefault="004D4FDD" w:rsidP="004D4FDD">
      <w:pPr>
        <w:pStyle w:val="Heading2"/>
      </w:pPr>
      <w:bookmarkStart w:id="12" w:name="_Toc316914670"/>
      <w:r>
        <w:rPr>
          <w:rFonts w:eastAsia="Arial" w:cs="Arial"/>
          <w:bCs/>
          <w:szCs w:val="32"/>
          <w:lang w:val="fr-FR"/>
        </w:rPr>
        <w:lastRenderedPageBreak/>
        <w:t>Ouverture de session</w:t>
      </w:r>
      <w:bookmarkEnd w:id="12"/>
    </w:p>
    <w:p w:rsidR="004D4FDD" w:rsidRPr="00BF4F35" w:rsidRDefault="004D4FDD" w:rsidP="004D4FDD">
      <w:pPr>
        <w:pStyle w:val="BodyText"/>
        <w:rPr>
          <w:lang w:val="fr-FR"/>
        </w:rPr>
      </w:pPr>
      <w:r>
        <w:rPr>
          <w:rFonts w:eastAsia="Arial" w:cs="Arial"/>
          <w:lang w:val="fr-FR"/>
        </w:rPr>
        <w:t>Si vous utilisez actuellement iSCM pour d</w:t>
      </w:r>
      <w:r w:rsidR="00323102">
        <w:rPr>
          <w:rFonts w:eastAsia="Arial" w:cs="Arial"/>
          <w:lang w:val="fr-FR"/>
        </w:rPr>
        <w:t>’</w:t>
      </w:r>
      <w:r>
        <w:rPr>
          <w:rFonts w:eastAsia="Arial" w:cs="Arial"/>
          <w:lang w:val="fr-FR"/>
        </w:rPr>
        <w:t>autres applications et que vous souhaitez continuer à l</w:t>
      </w:r>
      <w:r w:rsidR="00323102">
        <w:rPr>
          <w:rFonts w:eastAsia="Arial" w:cs="Arial"/>
          <w:lang w:val="fr-FR"/>
        </w:rPr>
        <w:t>’</w:t>
      </w:r>
      <w:r>
        <w:rPr>
          <w:rFonts w:eastAsia="Arial" w:cs="Arial"/>
          <w:lang w:val="fr-FR"/>
        </w:rPr>
        <w:t>utiliser pour accéder à CQMS-MetricStream, vous le pouvez. Il suffit de vous connecter à iSCM comme vous le faites actuellement et de cliquer sur le lien CQMS. Ensuite, passez à l</w:t>
      </w:r>
      <w:r w:rsidR="00323102">
        <w:rPr>
          <w:rFonts w:eastAsia="Arial" w:cs="Arial"/>
          <w:lang w:val="fr-FR"/>
        </w:rPr>
        <w:t>’</w:t>
      </w:r>
      <w:r>
        <w:rPr>
          <w:rFonts w:eastAsia="Arial" w:cs="Arial"/>
          <w:lang w:val="fr-FR"/>
        </w:rPr>
        <w:t>étape 3 ci-dessous.</w:t>
      </w:r>
    </w:p>
    <w:p w:rsidR="004D4FDD" w:rsidRPr="00BF4F35" w:rsidRDefault="004D4FDD" w:rsidP="004D4FDD">
      <w:pPr>
        <w:pStyle w:val="BodyText"/>
        <w:rPr>
          <w:lang w:val="fr-FR"/>
        </w:rPr>
      </w:pPr>
      <w:r>
        <w:rPr>
          <w:rFonts w:eastAsia="Arial" w:cs="Arial"/>
          <w:lang w:val="fr-FR"/>
        </w:rPr>
        <w:t>Vous pouvez également suivre ces étapes pour vous connecter au Portail fournisseurs mondial (Global Supplier Portal) une fois que votre inscription a été approuvée :</w:t>
      </w:r>
    </w:p>
    <w:p w:rsidR="004D4FDD" w:rsidRPr="00B454A6" w:rsidRDefault="007B02AC" w:rsidP="004D4FDD">
      <w:pPr>
        <w:pStyle w:val="BodyText"/>
        <w:numPr>
          <w:ilvl w:val="0"/>
          <w:numId w:val="23"/>
        </w:numPr>
        <w:rPr>
          <w:lang w:val="fr-FR"/>
        </w:rPr>
      </w:pPr>
      <w:r>
        <w:rPr>
          <w:noProof/>
          <w:lang w:eastAsia="ja-JP"/>
        </w:rPr>
        <w:pict>
          <v:group id="_x0000_s1028" style="position:absolute;left:0;text-align:left;margin-left:270.7pt;margin-top:32.65pt;width:122.85pt;height:25.45pt;z-index:251660288" coordorigin="6825,4354" coordsize="2457,509">
            <v:oval id="_x0000_s1029" style="position:absolute;left:8535;top:4515;width:747;height:224" filled="f" strokeweight="2.25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6825;top:4354;width:1545;height:509" strokeweight="2.25pt">
              <v:fill opacity="0"/>
            </v:shape>
          </v:group>
        </w:pict>
      </w:r>
      <w:r w:rsidR="004D4FDD">
        <w:rPr>
          <w:rFonts w:eastAsia="Arial" w:cs="Arial"/>
          <w:lang w:val="fr-FR"/>
        </w:rPr>
        <w:t xml:space="preserve">Dans Internet Explorer, accédez à </w:t>
      </w:r>
      <w:hyperlink r:id="rId12" w:history="1">
        <w:r w:rsidR="004D4FDD">
          <w:rPr>
            <w:rFonts w:eastAsia="Arial" w:cs="Arial"/>
            <w:color w:val="0000FF"/>
            <w:u w:val="single"/>
            <w:lang w:val="fr-FR"/>
          </w:rPr>
          <w:t>supplier.cummins.com</w:t>
        </w:r>
      </w:hyperlink>
      <w:r w:rsidR="004D4FDD">
        <w:rPr>
          <w:rFonts w:eastAsia="Arial" w:cs="Arial"/>
          <w:lang w:val="fr-FR"/>
        </w:rPr>
        <w:t>.</w:t>
      </w:r>
      <w:r w:rsidR="00323102">
        <w:rPr>
          <w:rFonts w:eastAsia="Arial" w:cs="Arial"/>
          <w:lang w:val="fr-FR"/>
        </w:rPr>
        <w:t xml:space="preserve"> </w:t>
      </w:r>
      <w:r w:rsidR="004D4FDD">
        <w:rPr>
          <w:rFonts w:eastAsia="Arial" w:cs="Arial"/>
          <w:lang w:val="fr-FR"/>
        </w:rPr>
        <w:t>Un écran semblable à celui-ci s</w:t>
      </w:r>
      <w:r w:rsidR="00323102">
        <w:rPr>
          <w:rFonts w:eastAsia="Arial" w:cs="Arial"/>
          <w:lang w:val="fr-FR"/>
        </w:rPr>
        <w:t>’</w:t>
      </w:r>
      <w:r w:rsidR="004D4FDD">
        <w:rPr>
          <w:rFonts w:eastAsia="Arial" w:cs="Arial"/>
          <w:lang w:val="fr-FR"/>
        </w:rPr>
        <w:t>affiche alors. Dans l</w:t>
      </w:r>
      <w:r w:rsidR="00323102">
        <w:rPr>
          <w:rFonts w:eastAsia="Arial" w:cs="Arial"/>
          <w:lang w:val="fr-FR"/>
        </w:rPr>
        <w:t>’</w:t>
      </w:r>
      <w:r w:rsidR="004D4FDD">
        <w:rPr>
          <w:rFonts w:eastAsia="Arial" w:cs="Arial"/>
          <w:lang w:val="fr-FR"/>
        </w:rPr>
        <w:t xml:space="preserve">angle supérieur droit, cliquez sur le lien </w:t>
      </w:r>
      <w:r w:rsidR="004D4FDD">
        <w:rPr>
          <w:rFonts w:eastAsia="Arial" w:cs="Arial"/>
          <w:u w:val="single"/>
          <w:lang w:val="fr-FR"/>
        </w:rPr>
        <w:t>Connexion (Sign in)</w:t>
      </w:r>
      <w:r w:rsidR="004D4FDD">
        <w:rPr>
          <w:rFonts w:eastAsia="Arial" w:cs="Arial"/>
          <w:lang w:val="fr-FR"/>
        </w:rPr>
        <w:t>.</w:t>
      </w:r>
    </w:p>
    <w:p w:rsidR="004D4FDD" w:rsidRDefault="004D4FDD" w:rsidP="004D4FDD">
      <w:pPr>
        <w:pStyle w:val="BodyText"/>
        <w:ind w:left="720"/>
      </w:pPr>
      <w:r>
        <w:rPr>
          <w:noProof/>
          <w:lang w:eastAsia="zh-TW"/>
        </w:rPr>
        <w:drawing>
          <wp:inline distT="0" distB="0" distL="0" distR="0">
            <wp:extent cx="5514975" cy="3543300"/>
            <wp:effectExtent l="19050" t="0" r="9525" b="0"/>
            <wp:docPr id="1031" name="Picture 2" descr="Supplier Portal Login 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plier Portal Login 5-3-11"/>
                    <pic:cNvPicPr>
                      <a:picLocks noChangeAspect="1" noChangeArrowheads="1"/>
                    </pic:cNvPicPr>
                  </pic:nvPicPr>
                  <pic:blipFill>
                    <a:blip r:embed="rId13" cstate="print"/>
                    <a:stretch>
                      <a:fillRect/>
                    </a:stretch>
                  </pic:blipFill>
                  <pic:spPr bwMode="auto">
                    <a:xfrm>
                      <a:off x="0" y="0"/>
                      <a:ext cx="5514975" cy="3543300"/>
                    </a:xfrm>
                    <a:prstGeom prst="rect">
                      <a:avLst/>
                    </a:prstGeom>
                    <a:noFill/>
                    <a:ln w="9525">
                      <a:noFill/>
                      <a:miter lim="800000"/>
                    </a:ln>
                  </pic:spPr>
                </pic:pic>
              </a:graphicData>
            </a:graphic>
          </wp:inline>
        </w:drawing>
      </w:r>
    </w:p>
    <w:p w:rsidR="00BF4F35" w:rsidRDefault="00BF4F35">
      <w:pPr>
        <w:overflowPunct/>
        <w:autoSpaceDE/>
        <w:autoSpaceDN/>
        <w:adjustRightInd/>
        <w:spacing w:after="0"/>
        <w:textAlignment w:val="auto"/>
        <w:rPr>
          <w:sz w:val="22"/>
          <w:szCs w:val="22"/>
        </w:rPr>
      </w:pPr>
      <w:r>
        <w:br w:type="page"/>
      </w:r>
    </w:p>
    <w:p w:rsidR="004D4FDD" w:rsidRDefault="004D4FDD" w:rsidP="004D4FDD">
      <w:pPr>
        <w:pStyle w:val="BodyText"/>
        <w:ind w:left="720"/>
      </w:pPr>
    </w:p>
    <w:p w:rsidR="004D4FDD" w:rsidRPr="00B454A6" w:rsidRDefault="004D4FDD" w:rsidP="004D4FDD">
      <w:pPr>
        <w:pStyle w:val="BodyText"/>
        <w:numPr>
          <w:ilvl w:val="0"/>
          <w:numId w:val="23"/>
        </w:numPr>
        <w:rPr>
          <w:lang w:val="fr-FR"/>
        </w:rPr>
      </w:pPr>
      <w:r>
        <w:rPr>
          <w:rFonts w:eastAsia="Arial" w:cs="Arial"/>
          <w:lang w:val="fr-FR"/>
        </w:rPr>
        <w:t>Entrez votre nom d</w:t>
      </w:r>
      <w:r w:rsidR="00323102">
        <w:rPr>
          <w:rFonts w:eastAsia="Arial" w:cs="Arial"/>
          <w:lang w:val="fr-FR"/>
        </w:rPr>
        <w:t>’</w:t>
      </w:r>
      <w:r>
        <w:rPr>
          <w:rFonts w:eastAsia="Arial" w:cs="Arial"/>
          <w:lang w:val="fr-FR"/>
        </w:rPr>
        <w:t xml:space="preserve">utilisateur et votre mot de passe selon le modèle ci-dessous, puis cliquez sur le bouton </w:t>
      </w:r>
      <w:r>
        <w:rPr>
          <w:rFonts w:eastAsia="Arial" w:cs="Arial"/>
          <w:b/>
          <w:bCs/>
          <w:lang w:val="fr-FR"/>
        </w:rPr>
        <w:t>Soumettre (Submit)</w:t>
      </w:r>
      <w:r>
        <w:rPr>
          <w:rFonts w:eastAsia="Arial" w:cs="Arial"/>
          <w:lang w:val="fr-FR"/>
        </w:rPr>
        <w:t>.</w:t>
      </w:r>
    </w:p>
    <w:p w:rsidR="004D4FDD" w:rsidRDefault="004D4FDD" w:rsidP="004D4FDD">
      <w:pPr>
        <w:pStyle w:val="BodyText"/>
        <w:jc w:val="center"/>
      </w:pPr>
      <w:r>
        <w:rPr>
          <w:noProof/>
          <w:lang w:eastAsia="zh-TW"/>
        </w:rPr>
        <w:drawing>
          <wp:inline distT="0" distB="0" distL="0" distR="0">
            <wp:extent cx="5172075" cy="3371850"/>
            <wp:effectExtent l="19050" t="0" r="9525" b="0"/>
            <wp:docPr id="1032" name="Picture 3" descr="iSCM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CM Password"/>
                    <pic:cNvPicPr>
                      <a:picLocks noChangeAspect="1" noChangeArrowheads="1"/>
                    </pic:cNvPicPr>
                  </pic:nvPicPr>
                  <pic:blipFill>
                    <a:blip r:embed="rId14" cstate="print"/>
                    <a:stretch>
                      <a:fillRect/>
                    </a:stretch>
                  </pic:blipFill>
                  <pic:spPr bwMode="auto">
                    <a:xfrm>
                      <a:off x="0" y="0"/>
                      <a:ext cx="5172075" cy="3371850"/>
                    </a:xfrm>
                    <a:prstGeom prst="rect">
                      <a:avLst/>
                    </a:prstGeom>
                    <a:noFill/>
                    <a:ln w="9525">
                      <a:noFill/>
                      <a:miter lim="800000"/>
                    </a:ln>
                  </pic:spPr>
                </pic:pic>
              </a:graphicData>
            </a:graphic>
          </wp:inline>
        </w:drawing>
      </w:r>
    </w:p>
    <w:p w:rsidR="004D4FDD" w:rsidRDefault="004D4FDD" w:rsidP="004D4FDD">
      <w:pPr>
        <w:pStyle w:val="BodyText"/>
        <w:ind w:left="360"/>
      </w:pPr>
    </w:p>
    <w:p w:rsidR="004D4FDD" w:rsidRPr="00B454A6" w:rsidRDefault="004D4FDD" w:rsidP="004D4FDD">
      <w:pPr>
        <w:pStyle w:val="BodyText"/>
        <w:numPr>
          <w:ilvl w:val="0"/>
          <w:numId w:val="23"/>
        </w:numPr>
        <w:rPr>
          <w:lang w:val="fr-FR"/>
        </w:rPr>
      </w:pPr>
      <w:r>
        <w:rPr>
          <w:rFonts w:eastAsia="Arial" w:cs="Arial"/>
          <w:lang w:val="fr-FR"/>
        </w:rPr>
        <w:t xml:space="preserve">Dans la section Mes applications métiers (My Business Applications) située dans la partie gauche de la page principale, cliquez sur le lien </w:t>
      </w:r>
      <w:r>
        <w:rPr>
          <w:rFonts w:eastAsia="Arial" w:cs="Arial"/>
          <w:u w:val="single"/>
          <w:lang w:val="fr-FR"/>
        </w:rPr>
        <w:t>CQMS</w:t>
      </w:r>
      <w:r>
        <w:rPr>
          <w:rFonts w:eastAsia="Arial" w:cs="Arial"/>
          <w:lang w:val="fr-FR"/>
        </w:rPr>
        <w:t>, comme illustré ci-dessous.</w:t>
      </w:r>
    </w:p>
    <w:p w:rsidR="004D4FDD" w:rsidRPr="00B454A6" w:rsidRDefault="004D4FDD" w:rsidP="004D4FDD">
      <w:pPr>
        <w:pStyle w:val="BodyText"/>
        <w:rPr>
          <w:lang w:val="fr-FR"/>
        </w:rPr>
      </w:pPr>
    </w:p>
    <w:p w:rsidR="004D4FDD" w:rsidRPr="00BF4F35" w:rsidRDefault="004D4FDD" w:rsidP="004D4FDD">
      <w:pPr>
        <w:pStyle w:val="Comments"/>
        <w:ind w:left="0"/>
        <w:rPr>
          <w:lang w:val="fr-FR"/>
        </w:rPr>
      </w:pPr>
      <w:r>
        <w:rPr>
          <w:rFonts w:eastAsia="Helvetica" w:cs="Helvetica"/>
          <w:lang w:val="fr-FR"/>
        </w:rPr>
        <w:t>Remarque :</w:t>
      </w:r>
      <w:r w:rsidR="00323102">
        <w:rPr>
          <w:rFonts w:eastAsia="Helvetica" w:cs="Helvetica"/>
          <w:lang w:val="fr-FR"/>
        </w:rPr>
        <w:t xml:space="preserve"> </w:t>
      </w:r>
      <w:r>
        <w:rPr>
          <w:rFonts w:eastAsia="Helvetica" w:cs="Helvetica"/>
          <w:lang w:val="fr-FR"/>
        </w:rPr>
        <w:t>Pour utiliser l</w:t>
      </w:r>
      <w:r w:rsidR="00323102">
        <w:rPr>
          <w:rFonts w:eastAsia="Helvetica" w:cs="Helvetica"/>
          <w:lang w:val="fr-FR"/>
        </w:rPr>
        <w:t>’</w:t>
      </w:r>
      <w:r>
        <w:rPr>
          <w:rFonts w:eastAsia="Helvetica" w:cs="Helvetica"/>
          <w:lang w:val="fr-FR"/>
        </w:rPr>
        <w:t>application CQMS-MetricStream, vous devez être inscrit sur le Portail fournisseurs mondial (Global Supplier Portal) et votre inscription doit être validée, et vous devez également avoir accès à CQMS. Il s</w:t>
      </w:r>
      <w:r w:rsidR="00323102">
        <w:rPr>
          <w:rFonts w:eastAsia="Helvetica" w:cs="Helvetica"/>
          <w:lang w:val="fr-FR"/>
        </w:rPr>
        <w:t>’</w:t>
      </w:r>
      <w:r>
        <w:rPr>
          <w:rFonts w:eastAsia="Helvetica" w:cs="Helvetica"/>
          <w:lang w:val="fr-FR"/>
        </w:rPr>
        <w:t>agit de deux tâches séparées qui peuvent avoir lieu à différents moments.</w:t>
      </w:r>
    </w:p>
    <w:p w:rsidR="004D4FDD" w:rsidRPr="00BF4F35" w:rsidRDefault="004D4FDD" w:rsidP="004D4FDD">
      <w:pPr>
        <w:pStyle w:val="Comments"/>
        <w:ind w:left="0"/>
        <w:rPr>
          <w:lang w:val="fr-FR"/>
        </w:rPr>
      </w:pPr>
      <w:r>
        <w:rPr>
          <w:rFonts w:eastAsia="Helvetica" w:cs="Helvetica"/>
          <w:lang w:val="fr-FR"/>
        </w:rPr>
        <w:t>Cela signifie que vous pouvez avoir reçu l</w:t>
      </w:r>
      <w:r w:rsidR="00323102">
        <w:rPr>
          <w:rFonts w:eastAsia="Helvetica" w:cs="Helvetica"/>
          <w:lang w:val="fr-FR"/>
        </w:rPr>
        <w:t>’</w:t>
      </w:r>
      <w:r>
        <w:rPr>
          <w:rFonts w:eastAsia="Helvetica" w:cs="Helvetica"/>
          <w:lang w:val="fr-FR"/>
        </w:rPr>
        <w:t>approbation pour utiliser le Portail fournisseurs mondial (Global Supplier Portal) sans avoir encore reçu l</w:t>
      </w:r>
      <w:r w:rsidR="00323102">
        <w:rPr>
          <w:rFonts w:eastAsia="Helvetica" w:cs="Helvetica"/>
          <w:lang w:val="fr-FR"/>
        </w:rPr>
        <w:t>’</w:t>
      </w:r>
      <w:r>
        <w:rPr>
          <w:rFonts w:eastAsia="Helvetica" w:cs="Helvetica"/>
          <w:lang w:val="fr-FR"/>
        </w:rPr>
        <w:t>accès à CQMS-MetricStream. Cela peut se produire si vous êtes fournisseur d</w:t>
      </w:r>
      <w:r w:rsidR="00323102">
        <w:rPr>
          <w:rFonts w:eastAsia="Helvetica" w:cs="Helvetica"/>
          <w:lang w:val="fr-FR"/>
        </w:rPr>
        <w:t>’</w:t>
      </w:r>
      <w:r>
        <w:rPr>
          <w:rFonts w:eastAsia="Helvetica" w:cs="Helvetica"/>
          <w:lang w:val="fr-FR"/>
        </w:rPr>
        <w:t>une installation Cummins pour laquelle l</w:t>
      </w:r>
      <w:r w:rsidR="00323102">
        <w:rPr>
          <w:rFonts w:eastAsia="Helvetica" w:cs="Helvetica"/>
          <w:lang w:val="fr-FR"/>
        </w:rPr>
        <w:t>’</w:t>
      </w:r>
      <w:r>
        <w:rPr>
          <w:rFonts w:eastAsia="Helvetica" w:cs="Helvetica"/>
          <w:lang w:val="fr-FR"/>
        </w:rPr>
        <w:t>application CQMS-MetricStream n</w:t>
      </w:r>
      <w:r w:rsidR="00323102">
        <w:rPr>
          <w:rFonts w:eastAsia="Helvetica" w:cs="Helvetica"/>
          <w:lang w:val="fr-FR"/>
        </w:rPr>
        <w:t>’</w:t>
      </w:r>
      <w:r>
        <w:rPr>
          <w:rFonts w:eastAsia="Helvetica" w:cs="Helvetica"/>
          <w:lang w:val="fr-FR"/>
        </w:rPr>
        <w:t>est pas encore en place. Ne vous inquiétez pas, vous pourrez utiliser CQMS dès que l</w:t>
      </w:r>
      <w:r w:rsidR="00323102">
        <w:rPr>
          <w:rFonts w:eastAsia="Helvetica" w:cs="Helvetica"/>
          <w:lang w:val="fr-FR"/>
        </w:rPr>
        <w:t>’</w:t>
      </w:r>
      <w:r>
        <w:rPr>
          <w:rFonts w:eastAsia="Helvetica" w:cs="Helvetica"/>
          <w:lang w:val="fr-FR"/>
        </w:rPr>
        <w:t>installation Cummins sera en ligne (de nouvelles installations arrivent en ligne vers la fin de chaque mois).</w:t>
      </w:r>
    </w:p>
    <w:p w:rsidR="004D4FDD" w:rsidRPr="00BF4F35" w:rsidRDefault="004D4FDD" w:rsidP="004D4FDD">
      <w:pPr>
        <w:pStyle w:val="BodyText"/>
        <w:rPr>
          <w:lang w:val="fr-FR"/>
        </w:rPr>
      </w:pPr>
    </w:p>
    <w:p w:rsidR="004D4FDD" w:rsidRDefault="007B02AC" w:rsidP="004D4FDD">
      <w:pPr>
        <w:pStyle w:val="BodyText"/>
        <w:ind w:left="720"/>
      </w:pPr>
      <w:r>
        <w:rPr>
          <w:noProof/>
          <w:lang w:eastAsia="ja-JP"/>
        </w:rPr>
        <w:lastRenderedPageBreak/>
        <w:pict>
          <v:shape id="_x0000_s1033" type="#_x0000_t13" style="position:absolute;left:0;text-align:left;margin-left:.2pt;margin-top:129.8pt;width:77.25pt;height:25.45pt;z-index:251662336" strokeweight="2.25pt">
            <v:fill opacity="0"/>
          </v:shape>
        </w:pict>
      </w:r>
      <w:r>
        <w:rPr>
          <w:noProof/>
          <w:lang w:eastAsia="ja-JP"/>
        </w:rPr>
        <w:pict>
          <v:oval id="_x0000_s1034" style="position:absolute;left:0;text-align:left;margin-left:83.95pt;margin-top:137.3pt;width:37.35pt;height:11.2pt;z-index:251661312" filled="f" strokeweight="2.25pt"/>
        </w:pict>
      </w:r>
      <w:r w:rsidR="004D4FDD">
        <w:rPr>
          <w:noProof/>
          <w:lang w:eastAsia="zh-TW"/>
        </w:rPr>
        <w:drawing>
          <wp:inline distT="0" distB="0" distL="0" distR="0">
            <wp:extent cx="5324475" cy="3419475"/>
            <wp:effectExtent l="19050" t="0" r="9525" b="0"/>
            <wp:docPr id="1035" name="Picture 4" descr="Supplier Portal Home Page After Login 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pplier Portal Home Page After Login 5-3-11"/>
                    <pic:cNvPicPr>
                      <a:picLocks noChangeAspect="1" noChangeArrowheads="1"/>
                    </pic:cNvPicPr>
                  </pic:nvPicPr>
                  <pic:blipFill>
                    <a:blip r:embed="rId15" cstate="print"/>
                    <a:stretch>
                      <a:fillRect/>
                    </a:stretch>
                  </pic:blipFill>
                  <pic:spPr bwMode="auto">
                    <a:xfrm>
                      <a:off x="0" y="0"/>
                      <a:ext cx="5324475" cy="3419475"/>
                    </a:xfrm>
                    <a:prstGeom prst="rect">
                      <a:avLst/>
                    </a:prstGeom>
                    <a:noFill/>
                    <a:ln w="9525">
                      <a:noFill/>
                      <a:miter lim="800000"/>
                    </a:ln>
                  </pic:spPr>
                </pic:pic>
              </a:graphicData>
            </a:graphic>
          </wp:inline>
        </w:drawing>
      </w:r>
    </w:p>
    <w:p w:rsidR="004D4FDD" w:rsidRDefault="004D4FDD" w:rsidP="004D4FDD">
      <w:pPr>
        <w:pStyle w:val="BodyText"/>
        <w:ind w:left="720"/>
      </w:pPr>
    </w:p>
    <w:p w:rsidR="004D4FDD" w:rsidRDefault="004D4FDD" w:rsidP="004D4FDD">
      <w:pPr>
        <w:pStyle w:val="BodyText"/>
        <w:numPr>
          <w:ilvl w:val="0"/>
          <w:numId w:val="23"/>
        </w:numPr>
      </w:pPr>
      <w:r>
        <w:rPr>
          <w:rFonts w:eastAsia="Arial" w:cs="Arial"/>
          <w:lang w:val="fr-FR"/>
        </w:rPr>
        <w:t>Une fois votre inscription validée dans le système, l</w:t>
      </w:r>
      <w:r w:rsidR="00323102">
        <w:rPr>
          <w:rFonts w:eastAsia="Arial" w:cs="Arial"/>
          <w:lang w:val="fr-FR"/>
        </w:rPr>
        <w:t>’</w:t>
      </w:r>
      <w:r>
        <w:rPr>
          <w:rFonts w:eastAsia="Arial" w:cs="Arial"/>
          <w:lang w:val="fr-FR"/>
        </w:rPr>
        <w:t>application CQMS-MetricStream apparaît, semblable à l</w:t>
      </w:r>
      <w:r w:rsidR="00323102">
        <w:rPr>
          <w:rFonts w:eastAsia="Arial" w:cs="Arial"/>
          <w:lang w:val="fr-FR"/>
        </w:rPr>
        <w:t>’</w:t>
      </w:r>
      <w:r>
        <w:rPr>
          <w:rFonts w:eastAsia="Arial" w:cs="Arial"/>
          <w:lang w:val="fr-FR"/>
        </w:rPr>
        <w:t>écran ci-dessous. Votre nom s</w:t>
      </w:r>
      <w:r w:rsidR="00323102">
        <w:rPr>
          <w:rFonts w:eastAsia="Arial" w:cs="Arial"/>
          <w:lang w:val="fr-FR"/>
        </w:rPr>
        <w:t>’</w:t>
      </w:r>
      <w:r>
        <w:rPr>
          <w:rFonts w:eastAsia="Arial" w:cs="Arial"/>
          <w:lang w:val="fr-FR"/>
        </w:rPr>
        <w:t>affiche en haut à gauche, au-dessus du logo MetricStream. Sous le logo se trouvent les principaux onglets de navigation :</w:t>
      </w:r>
      <w:r w:rsidR="00323102">
        <w:rPr>
          <w:rFonts w:eastAsia="Arial" w:cs="Arial"/>
          <w:lang w:val="fr-FR"/>
        </w:rPr>
        <w:t xml:space="preserve"> </w:t>
      </w:r>
      <w:r>
        <w:rPr>
          <w:rFonts w:eastAsia="Arial" w:cs="Arial"/>
          <w:i/>
          <w:iCs/>
          <w:lang w:val="fr-FR"/>
        </w:rPr>
        <w:t>MNC/PNC</w:t>
      </w:r>
      <w:r>
        <w:rPr>
          <w:rFonts w:eastAsia="Arial" w:cs="Arial"/>
          <w:lang w:val="fr-FR"/>
        </w:rPr>
        <w:t xml:space="preserve">, </w:t>
      </w:r>
      <w:r>
        <w:rPr>
          <w:rFonts w:eastAsia="Arial" w:cs="Arial"/>
          <w:i/>
          <w:iCs/>
          <w:lang w:val="fr-FR"/>
        </w:rPr>
        <w:t>CAR/SCAR</w:t>
      </w:r>
      <w:r>
        <w:rPr>
          <w:rFonts w:eastAsia="Arial" w:cs="Arial"/>
          <w:lang w:val="fr-FR"/>
        </w:rPr>
        <w:t xml:space="preserve">, </w:t>
      </w:r>
      <w:r>
        <w:rPr>
          <w:rFonts w:eastAsia="Arial" w:cs="Arial"/>
          <w:i/>
          <w:iCs/>
          <w:lang w:val="fr-FR"/>
        </w:rPr>
        <w:t>Mes rapports et graphiques (My Reports &amp; Charts), Rapports fournisseurs (Supplier Reports)</w:t>
      </w:r>
      <w:r>
        <w:rPr>
          <w:rFonts w:eastAsia="Arial" w:cs="Arial"/>
          <w:lang w:val="fr-FR"/>
        </w:rPr>
        <w:t xml:space="preserve">, </w:t>
      </w:r>
      <w:r>
        <w:rPr>
          <w:rFonts w:eastAsia="Arial" w:cs="Arial"/>
          <w:i/>
          <w:iCs/>
          <w:lang w:val="fr-FR"/>
        </w:rPr>
        <w:t>Tableaux de bord (Dashboards)</w:t>
      </w:r>
      <w:r>
        <w:rPr>
          <w:rFonts w:eastAsia="Arial" w:cs="Arial"/>
          <w:lang w:val="fr-FR"/>
        </w:rPr>
        <w:t xml:space="preserve">, </w:t>
      </w:r>
      <w:r>
        <w:rPr>
          <w:rFonts w:eastAsia="Arial" w:cs="Arial"/>
          <w:i/>
          <w:iCs/>
          <w:lang w:val="fr-FR"/>
        </w:rPr>
        <w:t>Rapports (Reports)</w:t>
      </w:r>
      <w:r>
        <w:rPr>
          <w:rFonts w:eastAsia="Arial" w:cs="Arial"/>
          <w:lang w:val="fr-FR"/>
        </w:rPr>
        <w:t xml:space="preserve"> et </w:t>
      </w:r>
      <w:r>
        <w:rPr>
          <w:rFonts w:eastAsia="Arial" w:cs="Arial"/>
          <w:i/>
          <w:iCs/>
          <w:lang w:val="fr-FR"/>
        </w:rPr>
        <w:t>Mon profil (My Profile)</w:t>
      </w:r>
      <w:r>
        <w:rPr>
          <w:rFonts w:eastAsia="Arial" w:cs="Arial"/>
          <w:lang w:val="fr-FR"/>
        </w:rPr>
        <w:t>. Les onglets affichés dépendent de votre configuration.</w:t>
      </w:r>
    </w:p>
    <w:p w:rsidR="004D4FDD" w:rsidRDefault="004D4FDD" w:rsidP="004D4FDD">
      <w:pPr>
        <w:pStyle w:val="BodyText"/>
        <w:ind w:left="720"/>
      </w:pPr>
    </w:p>
    <w:p w:rsidR="004D4FDD" w:rsidRDefault="007B02AC" w:rsidP="004D4FDD">
      <w:pPr>
        <w:pStyle w:val="BodyText"/>
        <w:jc w:val="center"/>
      </w:pPr>
      <w:r>
        <w:rPr>
          <w:noProof/>
        </w:rPr>
        <w:pict>
          <v:rect id="_x0000_s1036" style="position:absolute;left:0;text-align:left;margin-left:.2pt;margin-top:34.7pt;width:312.2pt;height:11.55pt;z-index:251659264" filled="f" strokecolor="red" strokeweight="2.25pt"/>
        </w:pict>
      </w:r>
      <w:r>
        <w:rPr>
          <w:noProof/>
        </w:rPr>
        <w:pict>
          <v:oval id="_x0000_s1037" style="position:absolute;left:0;text-align:left;margin-left:.2pt;margin-top:3.5pt;width:81.8pt;height:14.95pt;z-index:251658240" filled="f" strokecolor="red" strokeweight="2.25pt"/>
        </w:pict>
      </w:r>
      <w:r w:rsidR="004D4FDD">
        <w:rPr>
          <w:noProof/>
          <w:lang w:eastAsia="zh-TW"/>
        </w:rPr>
        <w:drawing>
          <wp:inline distT="0" distB="0" distL="0" distR="0">
            <wp:extent cx="6143625" cy="2867025"/>
            <wp:effectExtent l="19050" t="0" r="9525" b="0"/>
            <wp:docPr id="10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tretch>
                      <a:fillRect/>
                    </a:stretch>
                  </pic:blipFill>
                  <pic:spPr bwMode="auto">
                    <a:xfrm>
                      <a:off x="0" y="0"/>
                      <a:ext cx="6143625" cy="2867025"/>
                    </a:xfrm>
                    <a:prstGeom prst="rect">
                      <a:avLst/>
                    </a:prstGeom>
                    <a:noFill/>
                    <a:ln w="9525">
                      <a:noFill/>
                      <a:miter lim="800000"/>
                    </a:ln>
                  </pic:spPr>
                </pic:pic>
              </a:graphicData>
            </a:graphic>
          </wp:inline>
        </w:drawing>
      </w:r>
    </w:p>
    <w:p w:rsidR="004D4FDD" w:rsidRDefault="004D4FDD" w:rsidP="004D4FDD">
      <w:pPr>
        <w:pStyle w:val="BodyText"/>
        <w:jc w:val="center"/>
      </w:pPr>
    </w:p>
    <w:p w:rsidR="004D4FDD" w:rsidRPr="00B454A6" w:rsidRDefault="005D333A" w:rsidP="005D333A">
      <w:pPr>
        <w:pStyle w:val="Warning"/>
        <w:numPr>
          <w:ilvl w:val="0"/>
          <w:numId w:val="0"/>
        </w:numPr>
        <w:ind w:left="1800" w:hanging="1800"/>
        <w:rPr>
          <w:lang w:val="fr-FR"/>
        </w:rPr>
      </w:pPr>
      <w:r w:rsidRPr="005D333A">
        <w:rPr>
          <w:b/>
          <w:bCs/>
          <w:color w:val="FF0000"/>
          <w:lang w:val="fr-FR"/>
        </w:rPr>
        <w:lastRenderedPageBreak/>
        <w:t>Avertissement :</w:t>
      </w:r>
      <w:r w:rsidRPr="005D333A">
        <w:rPr>
          <w:lang w:val="fr-FR"/>
        </w:rPr>
        <w:tab/>
      </w:r>
      <w:r w:rsidR="004D4FDD" w:rsidRPr="00B454A6">
        <w:rPr>
          <w:lang w:val="fr-FR"/>
        </w:rPr>
        <w:t>Utilisez toujours les principaux onglets de navigation pour vous déplacer dans l</w:t>
      </w:r>
      <w:r w:rsidR="00323102" w:rsidRPr="00B454A6">
        <w:rPr>
          <w:lang w:val="fr-FR"/>
        </w:rPr>
        <w:t>’</w:t>
      </w:r>
      <w:r w:rsidR="004D4FDD" w:rsidRPr="00B454A6">
        <w:rPr>
          <w:lang w:val="fr-FR"/>
        </w:rPr>
        <w:t>application et non les boutons Suivant et Précédent du navigateur. Le bouton Précédent risque de ne pas afficher correctement toutes les données appropriées. De plus, si vous vous « perdez » dans le système, les principaux onglets de navigation vous permettent de revenir dans des zones familières.</w:t>
      </w:r>
    </w:p>
    <w:p w:rsidR="004D4FDD" w:rsidRPr="00BF4F35" w:rsidRDefault="004D4FDD" w:rsidP="004D4FDD">
      <w:pPr>
        <w:pStyle w:val="BodyText"/>
        <w:rPr>
          <w:lang w:val="fr-FR"/>
        </w:rPr>
      </w:pPr>
      <w:r>
        <w:rPr>
          <w:rFonts w:eastAsia="Arial" w:cs="Arial"/>
          <w:lang w:val="fr-FR"/>
        </w:rPr>
        <w:t>Si vous utilisez iSCM pour saisir des NCMR et des SCAR, vous devez connaître une dernière chose. Une fois de plus, ce point ne s</w:t>
      </w:r>
      <w:r w:rsidR="00323102">
        <w:rPr>
          <w:rFonts w:eastAsia="Arial" w:cs="Arial"/>
          <w:lang w:val="fr-FR"/>
        </w:rPr>
        <w:t>’</w:t>
      </w:r>
      <w:r>
        <w:rPr>
          <w:rFonts w:eastAsia="Arial" w:cs="Arial"/>
          <w:lang w:val="fr-FR"/>
        </w:rPr>
        <w:t>applique que si vous utilisez déjà iSCM.</w:t>
      </w:r>
    </w:p>
    <w:p w:rsidR="004D4FDD" w:rsidRPr="00BF4F35" w:rsidRDefault="004D4FDD" w:rsidP="004D4FDD">
      <w:pPr>
        <w:pStyle w:val="BodyText"/>
        <w:rPr>
          <w:lang w:val="fr-FR"/>
        </w:rPr>
      </w:pPr>
      <w:r>
        <w:rPr>
          <w:rFonts w:eastAsia="Arial" w:cs="Arial"/>
          <w:lang w:val="fr-FR"/>
        </w:rPr>
        <w:t>Dès qu</w:t>
      </w:r>
      <w:r w:rsidR="00323102">
        <w:rPr>
          <w:rFonts w:eastAsia="Arial" w:cs="Arial"/>
          <w:lang w:val="fr-FR"/>
        </w:rPr>
        <w:t>’</w:t>
      </w:r>
      <w:r>
        <w:rPr>
          <w:rFonts w:eastAsia="Arial" w:cs="Arial"/>
          <w:lang w:val="fr-FR"/>
        </w:rPr>
        <w:t>une installation Cummins commence à utiliser CQMS-MetricStream, toutes les MNC/PNC (anciennement NCMR) et les SCAR de cette installation passent par CQMS-MetricStream. Toutefois, pour les installations qui n</w:t>
      </w:r>
      <w:r w:rsidR="00323102">
        <w:rPr>
          <w:rFonts w:eastAsia="Arial" w:cs="Arial"/>
          <w:lang w:val="fr-FR"/>
        </w:rPr>
        <w:t>’</w:t>
      </w:r>
      <w:r>
        <w:rPr>
          <w:rFonts w:eastAsia="Arial" w:cs="Arial"/>
          <w:lang w:val="fr-FR"/>
        </w:rPr>
        <w:t>utilisent pas encore CQMS-MetricStream, vous devez continuer à utiliser les processus et les liens SCAR et NCMR basés sur iSCM que vous utilisez actuellement.</w:t>
      </w:r>
    </w:p>
    <w:p w:rsidR="004D4FDD" w:rsidRPr="00B454A6" w:rsidRDefault="004D4FDD" w:rsidP="004D4FDD">
      <w:pPr>
        <w:pStyle w:val="BodyText"/>
        <w:rPr>
          <w:lang w:val="fr-FR"/>
        </w:rPr>
      </w:pPr>
      <w:r>
        <w:rPr>
          <w:rFonts w:eastAsia="Arial" w:cs="Arial"/>
          <w:lang w:val="fr-FR"/>
        </w:rPr>
        <w:t>L</w:t>
      </w:r>
      <w:r w:rsidR="00323102">
        <w:rPr>
          <w:rFonts w:eastAsia="Arial" w:cs="Arial"/>
          <w:lang w:val="fr-FR"/>
        </w:rPr>
        <w:t>’</w:t>
      </w:r>
      <w:r>
        <w:rPr>
          <w:rFonts w:eastAsia="Arial" w:cs="Arial"/>
          <w:lang w:val="fr-FR"/>
        </w:rPr>
        <w:t>écran ci-dessous illustre les différents liens :</w:t>
      </w:r>
    </w:p>
    <w:p w:rsidR="00BF4F35" w:rsidRDefault="004D4FDD" w:rsidP="004D4FDD">
      <w:pPr>
        <w:pStyle w:val="BodyText"/>
        <w:jc w:val="center"/>
      </w:pPr>
      <w:r>
        <w:rPr>
          <w:noProof/>
          <w:lang w:eastAsia="zh-TW"/>
        </w:rPr>
        <w:drawing>
          <wp:inline distT="0" distB="0" distL="0" distR="0">
            <wp:extent cx="4295775" cy="3876675"/>
            <wp:effectExtent l="19050" t="0" r="9525" b="0"/>
            <wp:docPr id="1039" name="Picture 6" descr="Existing NCM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isting NCMRs"/>
                    <pic:cNvPicPr>
                      <a:picLocks noChangeAspect="1" noChangeArrowheads="1"/>
                    </pic:cNvPicPr>
                  </pic:nvPicPr>
                  <pic:blipFill>
                    <a:blip r:embed="rId17" cstate="print"/>
                    <a:stretch>
                      <a:fillRect/>
                    </a:stretch>
                  </pic:blipFill>
                  <pic:spPr bwMode="auto">
                    <a:xfrm>
                      <a:off x="0" y="0"/>
                      <a:ext cx="4295775" cy="3876675"/>
                    </a:xfrm>
                    <a:prstGeom prst="rect">
                      <a:avLst/>
                    </a:prstGeom>
                    <a:noFill/>
                    <a:ln w="9525">
                      <a:noFill/>
                      <a:miter lim="800000"/>
                    </a:ln>
                  </pic:spPr>
                </pic:pic>
              </a:graphicData>
            </a:graphic>
          </wp:inline>
        </w:drawing>
      </w:r>
    </w:p>
    <w:p w:rsidR="00BF4F35" w:rsidRDefault="00BF4F35">
      <w:pPr>
        <w:overflowPunct/>
        <w:autoSpaceDE/>
        <w:autoSpaceDN/>
        <w:adjustRightInd/>
        <w:spacing w:after="0"/>
        <w:textAlignment w:val="auto"/>
        <w:rPr>
          <w:sz w:val="22"/>
          <w:szCs w:val="22"/>
        </w:rPr>
      </w:pPr>
      <w:r>
        <w:br w:type="page"/>
      </w:r>
    </w:p>
    <w:p w:rsidR="004D4FDD" w:rsidRDefault="004D4FDD" w:rsidP="004D4FDD">
      <w:pPr>
        <w:pStyle w:val="Heading2"/>
      </w:pPr>
      <w:bookmarkStart w:id="13" w:name="_Toc316914671"/>
      <w:r w:rsidRPr="00EC045D">
        <w:rPr>
          <w:rFonts w:eastAsia="Arial" w:cs="Arial"/>
          <w:bCs/>
          <w:szCs w:val="32"/>
          <w:lang w:val="fr-FR"/>
        </w:rPr>
        <w:lastRenderedPageBreak/>
        <w:t>ID de problèmes CQMS-MetricStream</w:t>
      </w:r>
      <w:bookmarkEnd w:id="13"/>
      <w:r w:rsidRPr="00EC045D">
        <w:rPr>
          <w:rFonts w:eastAsia="Arial" w:cs="Arial"/>
          <w:bCs/>
          <w:szCs w:val="32"/>
          <w:lang w:val="fr-FR"/>
        </w:rPr>
        <w:t xml:space="preserve"> </w:t>
      </w:r>
    </w:p>
    <w:p w:rsidR="004D4FDD" w:rsidRPr="00B454A6" w:rsidRDefault="004D4FDD" w:rsidP="004D4FDD">
      <w:pPr>
        <w:pStyle w:val="BodyText"/>
        <w:rPr>
          <w:lang w:val="fr-FR"/>
        </w:rPr>
      </w:pPr>
      <w:r>
        <w:rPr>
          <w:rFonts w:eastAsia="Arial" w:cs="Arial"/>
          <w:lang w:val="fr-FR"/>
        </w:rPr>
        <w:t xml:space="preserve">Dans CQMS-MetricStream, chaque non-conformité possède un identifiant unique. Cet identifiant est appelé ID de problèmes (Issue ID) et se présente sous la forme </w:t>
      </w:r>
      <w:r>
        <w:rPr>
          <w:rFonts w:eastAsia="Arial" w:cs="Arial"/>
          <w:b/>
          <w:bCs/>
          <w:lang w:val="fr-FR"/>
        </w:rPr>
        <w:t>2011-JEP-MNC-00000123</w:t>
      </w:r>
      <w:r>
        <w:rPr>
          <w:rFonts w:eastAsia="Arial" w:cs="Arial"/>
          <w:lang w:val="fr-FR"/>
        </w:rPr>
        <w:t>. Il indique l</w:t>
      </w:r>
      <w:r w:rsidR="00323102">
        <w:rPr>
          <w:rFonts w:eastAsia="Arial" w:cs="Arial"/>
          <w:lang w:val="fr-FR"/>
        </w:rPr>
        <w:t>’</w:t>
      </w:r>
      <w:r>
        <w:rPr>
          <w:rFonts w:eastAsia="Arial" w:cs="Arial"/>
          <w:lang w:val="fr-FR"/>
        </w:rPr>
        <w:t>année du problème, le site Cummins de création, précise s</w:t>
      </w:r>
      <w:r w:rsidR="00323102">
        <w:rPr>
          <w:rFonts w:eastAsia="Arial" w:cs="Arial"/>
          <w:lang w:val="fr-FR"/>
        </w:rPr>
        <w:t>’</w:t>
      </w:r>
      <w:r>
        <w:rPr>
          <w:rFonts w:eastAsia="Arial" w:cs="Arial"/>
          <w:lang w:val="fr-FR"/>
        </w:rPr>
        <w:t>il s</w:t>
      </w:r>
      <w:r w:rsidR="00323102">
        <w:rPr>
          <w:rFonts w:eastAsia="Arial" w:cs="Arial"/>
          <w:lang w:val="fr-FR"/>
        </w:rPr>
        <w:t>’</w:t>
      </w:r>
      <w:r>
        <w:rPr>
          <w:rFonts w:eastAsia="Arial" w:cs="Arial"/>
          <w:lang w:val="fr-FR"/>
        </w:rPr>
        <w:t>agit d</w:t>
      </w:r>
      <w:r w:rsidR="00323102">
        <w:rPr>
          <w:rFonts w:eastAsia="Arial" w:cs="Arial"/>
          <w:lang w:val="fr-FR"/>
        </w:rPr>
        <w:t>’</w:t>
      </w:r>
      <w:r>
        <w:rPr>
          <w:rFonts w:eastAsia="Arial" w:cs="Arial"/>
          <w:lang w:val="fr-FR"/>
        </w:rPr>
        <w:t>une MNC ou d</w:t>
      </w:r>
      <w:r w:rsidR="00323102">
        <w:rPr>
          <w:rFonts w:eastAsia="Arial" w:cs="Arial"/>
          <w:lang w:val="fr-FR"/>
        </w:rPr>
        <w:t>’</w:t>
      </w:r>
      <w:r>
        <w:rPr>
          <w:rFonts w:eastAsia="Arial" w:cs="Arial"/>
          <w:lang w:val="fr-FR"/>
        </w:rPr>
        <w:t>une PNC. Il se termine par le numéro unique du problème. Cet ID reste le même pendant tout le cycle de vie de la non-conformité.</w:t>
      </w:r>
    </w:p>
    <w:p w:rsidR="004D4FDD" w:rsidRPr="00BF4F35" w:rsidRDefault="004D4FDD" w:rsidP="004D4FDD">
      <w:pPr>
        <w:pStyle w:val="BodyText"/>
        <w:rPr>
          <w:lang w:val="fr-FR"/>
        </w:rPr>
      </w:pPr>
      <w:r>
        <w:rPr>
          <w:rFonts w:eastAsia="Arial" w:cs="Arial"/>
          <w:lang w:val="fr-FR"/>
        </w:rPr>
        <w:t>Chaque SCAR a également son propre ID de problèmes (Issue ID) ; celui de la MNC ou de la PNC d</w:t>
      </w:r>
      <w:r w:rsidR="00323102">
        <w:rPr>
          <w:rFonts w:eastAsia="Arial" w:cs="Arial"/>
          <w:lang w:val="fr-FR"/>
        </w:rPr>
        <w:t>’</w:t>
      </w:r>
      <w:r>
        <w:rPr>
          <w:rFonts w:eastAsia="Arial" w:cs="Arial"/>
          <w:lang w:val="fr-FR"/>
        </w:rPr>
        <w:t>origine est simplement étendu dans ce cas (pour plus d</w:t>
      </w:r>
      <w:r w:rsidR="00323102">
        <w:rPr>
          <w:rFonts w:eastAsia="Arial" w:cs="Arial"/>
          <w:lang w:val="fr-FR"/>
        </w:rPr>
        <w:t>’</w:t>
      </w:r>
      <w:r>
        <w:rPr>
          <w:rFonts w:eastAsia="Arial" w:cs="Arial"/>
          <w:lang w:val="fr-FR"/>
        </w:rPr>
        <w:t>informations sur le lien entre les SCAR et les non-conformités, reportez-vous aux sections 3 et 4). Cette extension ressemble à ce qui suit :</w:t>
      </w:r>
      <w:r w:rsidR="00323102">
        <w:rPr>
          <w:rFonts w:eastAsia="Arial" w:cs="Arial"/>
          <w:lang w:val="fr-FR"/>
        </w:rPr>
        <w:t xml:space="preserve"> </w:t>
      </w:r>
      <w:r>
        <w:rPr>
          <w:rFonts w:eastAsia="Arial" w:cs="Arial"/>
          <w:b/>
          <w:bCs/>
          <w:lang w:val="fr-FR"/>
        </w:rPr>
        <w:t>2011-JEP-MNC-00000123-ESCAR-01</w:t>
      </w:r>
      <w:r>
        <w:rPr>
          <w:rFonts w:eastAsia="Arial" w:cs="Arial"/>
          <w:lang w:val="fr-FR"/>
        </w:rPr>
        <w:t xml:space="preserve">. Dans cet exemple, le terme </w:t>
      </w:r>
      <w:r>
        <w:rPr>
          <w:rFonts w:eastAsia="Arial" w:cs="Arial"/>
          <w:i/>
          <w:iCs/>
          <w:lang w:val="fr-FR"/>
        </w:rPr>
        <w:t>ESCAR</w:t>
      </w:r>
      <w:r>
        <w:rPr>
          <w:rFonts w:eastAsia="Arial" w:cs="Arial"/>
          <w:lang w:val="fr-FR"/>
        </w:rPr>
        <w:t xml:space="preserve"> est utilisé pour désigner la SCAR comme appartenant à un fournisseur externe (autre que Cummins). Pour les installations Cummins qui approvisionnent d</w:t>
      </w:r>
      <w:r w:rsidR="00323102">
        <w:rPr>
          <w:rFonts w:eastAsia="Arial" w:cs="Arial"/>
          <w:lang w:val="fr-FR"/>
        </w:rPr>
        <w:t>’</w:t>
      </w:r>
      <w:r>
        <w:rPr>
          <w:rFonts w:eastAsia="Arial" w:cs="Arial"/>
          <w:lang w:val="fr-FR"/>
        </w:rPr>
        <w:t xml:space="preserve">autres installations Cummins, le terme </w:t>
      </w:r>
      <w:r>
        <w:rPr>
          <w:rFonts w:eastAsia="Arial" w:cs="Arial"/>
          <w:i/>
          <w:iCs/>
          <w:lang w:val="fr-FR"/>
        </w:rPr>
        <w:t>ISCAR</w:t>
      </w:r>
      <w:r>
        <w:rPr>
          <w:rFonts w:eastAsia="Arial" w:cs="Arial"/>
          <w:lang w:val="fr-FR"/>
        </w:rPr>
        <w:t xml:space="preserve"> est utilisé pour désigner un fournisseur interne.</w:t>
      </w:r>
    </w:p>
    <w:p w:rsidR="004D4FDD" w:rsidRPr="00B454A6" w:rsidRDefault="004D4FDD" w:rsidP="004D4FDD">
      <w:pPr>
        <w:pStyle w:val="Comments"/>
        <w:rPr>
          <w:lang w:val="fr-FR"/>
        </w:rPr>
      </w:pPr>
      <w:r w:rsidRPr="00A1246E">
        <w:rPr>
          <w:rFonts w:eastAsia="Helvetica" w:cs="Helvetica"/>
          <w:lang w:val="fr-FR"/>
        </w:rPr>
        <w:t>Conseil :</w:t>
      </w:r>
      <w:r w:rsidR="00323102">
        <w:rPr>
          <w:rFonts w:eastAsia="Helvetica" w:cs="Helvetica"/>
          <w:lang w:val="fr-FR"/>
        </w:rPr>
        <w:t xml:space="preserve"> </w:t>
      </w:r>
      <w:r w:rsidRPr="00A1246E">
        <w:rPr>
          <w:rFonts w:eastAsia="Helvetica" w:cs="Helvetica"/>
          <w:lang w:val="fr-FR"/>
        </w:rPr>
        <w:t>Plusieurs SCAR peuvent être émises à partir d</w:t>
      </w:r>
      <w:r w:rsidR="00323102">
        <w:rPr>
          <w:rFonts w:eastAsia="Helvetica" w:cs="Helvetica"/>
          <w:lang w:val="fr-FR"/>
        </w:rPr>
        <w:t>’</w:t>
      </w:r>
      <w:r w:rsidRPr="00A1246E">
        <w:rPr>
          <w:rFonts w:eastAsia="Helvetica" w:cs="Helvetica"/>
          <w:lang w:val="fr-FR"/>
        </w:rPr>
        <w:t>une même MNC ou PNC.</w:t>
      </w:r>
      <w:r w:rsidR="00323102">
        <w:rPr>
          <w:rFonts w:eastAsia="Helvetica" w:cs="Helvetica"/>
          <w:lang w:val="fr-FR"/>
        </w:rPr>
        <w:t xml:space="preserve"> </w:t>
      </w:r>
      <w:r w:rsidRPr="00A1246E">
        <w:rPr>
          <w:rFonts w:eastAsia="Helvetica" w:cs="Helvetica"/>
          <w:lang w:val="fr-FR"/>
        </w:rPr>
        <w:t>Par exemple, l</w:t>
      </w:r>
      <w:r w:rsidR="00323102">
        <w:rPr>
          <w:rFonts w:eastAsia="Helvetica" w:cs="Helvetica"/>
          <w:lang w:val="fr-FR"/>
        </w:rPr>
        <w:t>’</w:t>
      </w:r>
      <w:r w:rsidRPr="00A1246E">
        <w:rPr>
          <w:rFonts w:eastAsia="Helvetica" w:cs="Helvetica"/>
          <w:lang w:val="fr-FR"/>
        </w:rPr>
        <w:t xml:space="preserve">ID de problèmes (Issue ID) de la première SCAR assigné à un fournisseur tiers (externe) à partir de la MNC mentionnée ci-dessus pourrait se présenter ainsi : </w:t>
      </w:r>
      <w:r w:rsidRPr="00A1246E">
        <w:rPr>
          <w:rFonts w:eastAsia="Helvetica" w:cs="Helvetica"/>
          <w:b/>
          <w:bCs/>
          <w:lang w:val="fr-FR"/>
        </w:rPr>
        <w:t>2011-JEP-MNC-00000123-ESCAR-01</w:t>
      </w:r>
      <w:r w:rsidRPr="00A1246E">
        <w:rPr>
          <w:rFonts w:eastAsia="Helvetica" w:cs="Helvetica"/>
          <w:lang w:val="fr-FR"/>
        </w:rPr>
        <w:t>. La deuxième SCAR portera l</w:t>
      </w:r>
      <w:r w:rsidR="00323102">
        <w:rPr>
          <w:rFonts w:eastAsia="Helvetica" w:cs="Helvetica"/>
          <w:lang w:val="fr-FR"/>
        </w:rPr>
        <w:t>’</w:t>
      </w:r>
      <w:r w:rsidRPr="00A1246E">
        <w:rPr>
          <w:rFonts w:eastAsia="Helvetica" w:cs="Helvetica"/>
          <w:lang w:val="fr-FR"/>
        </w:rPr>
        <w:t xml:space="preserve">ID de problèmes (Issue ID) </w:t>
      </w:r>
      <w:r w:rsidRPr="00A1246E">
        <w:rPr>
          <w:rFonts w:eastAsia="Helvetica" w:cs="Helvetica"/>
          <w:b/>
          <w:bCs/>
          <w:lang w:val="fr-FR"/>
        </w:rPr>
        <w:t>2011-JEP-MNC-00000123-ESCAR-02</w:t>
      </w:r>
      <w:r w:rsidRPr="00A1246E">
        <w:rPr>
          <w:rFonts w:eastAsia="Helvetica" w:cs="Helvetica"/>
          <w:lang w:val="fr-FR"/>
        </w:rPr>
        <w:t>, et ainsi de suite.</w:t>
      </w:r>
    </w:p>
    <w:p w:rsidR="004D4FDD" w:rsidRDefault="004D4FDD" w:rsidP="004D4FDD">
      <w:pPr>
        <w:pStyle w:val="Heading2"/>
      </w:pPr>
      <w:bookmarkStart w:id="14" w:name="_Toc316914672"/>
      <w:r>
        <w:rPr>
          <w:rFonts w:eastAsia="Arial" w:cs="Arial"/>
          <w:bCs/>
          <w:szCs w:val="32"/>
          <w:lang w:val="fr-FR"/>
        </w:rPr>
        <w:t>Affectations CQMS-MetricStream</w:t>
      </w:r>
      <w:bookmarkEnd w:id="14"/>
    </w:p>
    <w:p w:rsidR="004D4FDD" w:rsidRPr="00BF4F35" w:rsidRDefault="004D4FDD" w:rsidP="004D4FDD">
      <w:pPr>
        <w:pStyle w:val="BodyText"/>
        <w:rPr>
          <w:lang w:val="fr-FR"/>
        </w:rPr>
      </w:pPr>
      <w:r>
        <w:rPr>
          <w:rFonts w:eastAsia="Arial" w:cs="Arial"/>
          <w:lang w:val="fr-FR"/>
        </w:rPr>
        <w:t>La connexion à CQMS-MetricStream est généralement motivée par deux raisons. Soit vous devez effectuer des tâches pour répondre à un problème avec Cummins, soit vous souhaitez exécuter un rapport. Nous traiterons des rapports plus loin dans le guide. Pour l</w:t>
      </w:r>
      <w:r w:rsidR="00323102">
        <w:rPr>
          <w:rFonts w:eastAsia="Arial" w:cs="Arial"/>
          <w:lang w:val="fr-FR"/>
        </w:rPr>
        <w:t>’</w:t>
      </w:r>
      <w:r>
        <w:rPr>
          <w:rFonts w:eastAsia="Arial" w:cs="Arial"/>
          <w:lang w:val="fr-FR"/>
        </w:rPr>
        <w:t>instant, nous allons nous concentrer sur vos réponses aux problèmes Cummins. Toutes les tâches que vous devez exécuter en réponse à un problème vous sont adressées sous la forme d</w:t>
      </w:r>
      <w:r w:rsidR="00323102">
        <w:rPr>
          <w:rFonts w:eastAsia="Arial" w:cs="Arial"/>
          <w:lang w:val="fr-FR"/>
        </w:rPr>
        <w:t>’</w:t>
      </w:r>
      <w:r>
        <w:rPr>
          <w:rFonts w:eastAsia="Arial" w:cs="Arial"/>
          <w:lang w:val="fr-FR"/>
        </w:rPr>
        <w:t>une affectation. Le plus simple est d</w:t>
      </w:r>
      <w:r w:rsidR="00323102">
        <w:rPr>
          <w:rFonts w:eastAsia="Arial" w:cs="Arial"/>
          <w:lang w:val="fr-FR"/>
        </w:rPr>
        <w:t>’</w:t>
      </w:r>
      <w:r>
        <w:rPr>
          <w:rFonts w:eastAsia="Arial" w:cs="Arial"/>
          <w:lang w:val="fr-FR"/>
        </w:rPr>
        <w:t>envisager une affectation CQMS-MetricStream comme une tâche ou une activité en attente d</w:t>
      </w:r>
      <w:r w:rsidR="00323102">
        <w:rPr>
          <w:rFonts w:eastAsia="Arial" w:cs="Arial"/>
          <w:lang w:val="fr-FR"/>
        </w:rPr>
        <w:t>’</w:t>
      </w:r>
      <w:r>
        <w:rPr>
          <w:rFonts w:eastAsia="Arial" w:cs="Arial"/>
          <w:lang w:val="fr-FR"/>
        </w:rPr>
        <w:t>être réalisée.</w:t>
      </w:r>
    </w:p>
    <w:p w:rsidR="004D4FDD" w:rsidRPr="00BF4F35" w:rsidRDefault="004D4FDD" w:rsidP="004D4FDD">
      <w:pPr>
        <w:pStyle w:val="BodyText"/>
        <w:rPr>
          <w:lang w:val="fr-FR"/>
        </w:rPr>
      </w:pPr>
      <w:r>
        <w:rPr>
          <w:rFonts w:eastAsia="Arial" w:cs="Arial"/>
          <w:lang w:val="fr-FR"/>
        </w:rPr>
        <w:t>Vous allez également recevoir une alerte par courrier électronique lorsqu</w:t>
      </w:r>
      <w:r w:rsidR="00323102">
        <w:rPr>
          <w:rFonts w:eastAsia="Arial" w:cs="Arial"/>
          <w:lang w:val="fr-FR"/>
        </w:rPr>
        <w:t>’</w:t>
      </w:r>
      <w:r>
        <w:rPr>
          <w:rFonts w:eastAsia="Arial" w:cs="Arial"/>
          <w:lang w:val="fr-FR"/>
        </w:rPr>
        <w:t>un nouveau travail vous est affecté. Ce courrier contiendra des instructions sur la façon de localiser votre affectation. La section 2.6 ci-après offre des détails supplémentaires.</w:t>
      </w:r>
    </w:p>
    <w:p w:rsidR="004D4FDD" w:rsidRPr="00BF4F35" w:rsidRDefault="004D4FDD" w:rsidP="004D4FDD">
      <w:pPr>
        <w:pStyle w:val="Heading3"/>
        <w:rPr>
          <w:lang w:val="fr-FR"/>
        </w:rPr>
      </w:pPr>
      <w:r>
        <w:rPr>
          <w:rFonts w:eastAsia="Arial" w:cs="Arial"/>
          <w:bCs/>
          <w:iCs/>
          <w:szCs w:val="28"/>
          <w:lang w:val="fr-FR"/>
        </w:rPr>
        <w:t>Affectations de MNC/PNC</w:t>
      </w:r>
    </w:p>
    <w:p w:rsidR="004D4FDD" w:rsidRPr="00BF4F35" w:rsidRDefault="004D4FDD" w:rsidP="004D4FDD">
      <w:pPr>
        <w:pStyle w:val="BodyText"/>
        <w:rPr>
          <w:lang w:val="fr-FR"/>
        </w:rPr>
      </w:pPr>
      <w:r>
        <w:rPr>
          <w:rFonts w:eastAsia="Arial" w:cs="Arial"/>
          <w:lang w:val="fr-FR"/>
        </w:rPr>
        <w:t>Pour les non-conformités de matériaux (MNC) et les non-conformités de processus (PNC), vos affectations se trouvent dans l</w:t>
      </w:r>
      <w:r w:rsidR="00323102">
        <w:rPr>
          <w:rFonts w:eastAsia="Arial" w:cs="Arial"/>
          <w:lang w:val="fr-FR"/>
        </w:rPr>
        <w:t>’</w:t>
      </w:r>
      <w:r>
        <w:rPr>
          <w:rFonts w:eastAsia="Arial" w:cs="Arial"/>
          <w:lang w:val="fr-FR"/>
        </w:rPr>
        <w:t xml:space="preserve">onglet </w:t>
      </w:r>
      <w:r>
        <w:rPr>
          <w:rFonts w:eastAsia="Arial" w:cs="Arial"/>
          <w:i/>
          <w:iCs/>
          <w:lang w:val="fr-FR"/>
        </w:rPr>
        <w:t>MNC/PNC</w:t>
      </w:r>
      <w:r>
        <w:rPr>
          <w:rFonts w:eastAsia="Arial" w:cs="Arial"/>
          <w:lang w:val="fr-FR"/>
        </w:rPr>
        <w:t xml:space="preserve">, dans la section </w:t>
      </w:r>
      <w:r>
        <w:rPr>
          <w:rFonts w:eastAsia="Arial" w:cs="Arial"/>
          <w:i/>
          <w:iCs/>
          <w:lang w:val="fr-FR"/>
        </w:rPr>
        <w:t>Mes affectations (My Assignments)</w:t>
      </w:r>
      <w:r>
        <w:rPr>
          <w:rFonts w:eastAsia="Arial" w:cs="Arial"/>
          <w:lang w:val="fr-FR"/>
        </w:rPr>
        <w:t>, comme l</w:t>
      </w:r>
      <w:r w:rsidR="00323102">
        <w:rPr>
          <w:rFonts w:eastAsia="Arial" w:cs="Arial"/>
          <w:lang w:val="fr-FR"/>
        </w:rPr>
        <w:t>’</w:t>
      </w:r>
      <w:r>
        <w:rPr>
          <w:rFonts w:eastAsia="Arial" w:cs="Arial"/>
          <w:lang w:val="fr-FR"/>
        </w:rPr>
        <w:t>illustre l</w:t>
      </w:r>
      <w:r w:rsidR="00323102">
        <w:rPr>
          <w:rFonts w:eastAsia="Arial" w:cs="Arial"/>
          <w:lang w:val="fr-FR"/>
        </w:rPr>
        <w:t>’</w:t>
      </w:r>
      <w:r>
        <w:rPr>
          <w:rFonts w:eastAsia="Arial" w:cs="Arial"/>
          <w:lang w:val="fr-FR"/>
        </w:rPr>
        <w:t>écran ci-dessous :</w:t>
      </w:r>
    </w:p>
    <w:p w:rsidR="004D4FDD" w:rsidRPr="00BA71E2" w:rsidRDefault="004D4FDD" w:rsidP="004D4FDD">
      <w:pPr>
        <w:pStyle w:val="BodyText"/>
      </w:pPr>
      <w:r>
        <w:rPr>
          <w:noProof/>
          <w:lang w:eastAsia="zh-TW"/>
        </w:rPr>
        <w:lastRenderedPageBreak/>
        <w:drawing>
          <wp:inline distT="0" distB="0" distL="0" distR="0">
            <wp:extent cx="6153150" cy="2200275"/>
            <wp:effectExtent l="19050" t="0" r="0" b="0"/>
            <wp:docPr id="10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tretch>
                      <a:fillRect/>
                    </a:stretch>
                  </pic:blipFill>
                  <pic:spPr bwMode="auto">
                    <a:xfrm>
                      <a:off x="0" y="0"/>
                      <a:ext cx="6153150" cy="2200275"/>
                    </a:xfrm>
                    <a:prstGeom prst="rect">
                      <a:avLst/>
                    </a:prstGeom>
                    <a:noFill/>
                    <a:ln w="9525">
                      <a:noFill/>
                      <a:miter lim="800000"/>
                    </a:ln>
                  </pic:spPr>
                </pic:pic>
              </a:graphicData>
            </a:graphic>
          </wp:inline>
        </w:drawing>
      </w:r>
    </w:p>
    <w:p w:rsidR="004D4FDD" w:rsidRPr="00BF4F35" w:rsidRDefault="004D4FDD" w:rsidP="004D4FDD">
      <w:pPr>
        <w:pStyle w:val="BodyText"/>
        <w:rPr>
          <w:lang w:val="fr-FR"/>
        </w:rPr>
      </w:pPr>
      <w:r>
        <w:rPr>
          <w:rFonts w:eastAsia="Arial" w:cs="Arial"/>
          <w:lang w:val="fr-FR"/>
        </w:rPr>
        <w:t>Vous pouvez recevoir différents types d</w:t>
      </w:r>
      <w:r w:rsidR="00323102">
        <w:rPr>
          <w:rFonts w:eastAsia="Arial" w:cs="Arial"/>
          <w:lang w:val="fr-FR"/>
        </w:rPr>
        <w:t>’</w:t>
      </w:r>
      <w:r>
        <w:rPr>
          <w:rFonts w:eastAsia="Arial" w:cs="Arial"/>
          <w:lang w:val="fr-FR"/>
        </w:rPr>
        <w:t>affectation selon que le problème est une MNC ou une PNC. Dans le cas d</w:t>
      </w:r>
      <w:r w:rsidR="00323102">
        <w:rPr>
          <w:rFonts w:eastAsia="Arial" w:cs="Arial"/>
          <w:lang w:val="fr-FR"/>
        </w:rPr>
        <w:t>’</w:t>
      </w:r>
      <w:r>
        <w:rPr>
          <w:rFonts w:eastAsia="Arial" w:cs="Arial"/>
          <w:lang w:val="fr-FR"/>
        </w:rPr>
        <w:t>une MNC, elles sont également différentes si Cummins a demandé une autorisation de retour article (Return Material Authorization, RMA). Toutefois, quel que soit leur libellé, toutes les affectations comportent le mot « Fournisseur » et apparaissent sous la forme d</w:t>
      </w:r>
      <w:r w:rsidR="00323102">
        <w:rPr>
          <w:rFonts w:eastAsia="Arial" w:cs="Arial"/>
          <w:lang w:val="fr-FR"/>
        </w:rPr>
        <w:t>’</w:t>
      </w:r>
      <w:r>
        <w:rPr>
          <w:rFonts w:eastAsia="Arial" w:cs="Arial"/>
          <w:lang w:val="fr-FR"/>
        </w:rPr>
        <w:t>un lien hypertexte.</w:t>
      </w:r>
    </w:p>
    <w:p w:rsidR="004D4FDD" w:rsidRPr="00BF4F35" w:rsidRDefault="004D4FDD" w:rsidP="004D4FDD">
      <w:pPr>
        <w:pStyle w:val="BodyText"/>
        <w:rPr>
          <w:lang w:val="fr-FR"/>
        </w:rPr>
      </w:pPr>
      <w:r>
        <w:rPr>
          <w:rFonts w:eastAsia="Arial" w:cs="Arial"/>
          <w:lang w:val="fr-FR"/>
        </w:rPr>
        <w:t xml:space="preserve">Lorsque vous cliquez sur ce lien hypertexte, vous accédez au formulaire </w:t>
      </w:r>
      <w:r>
        <w:rPr>
          <w:rFonts w:eastAsia="Arial" w:cs="Arial"/>
          <w:i/>
          <w:iCs/>
          <w:lang w:val="fr-FR"/>
        </w:rPr>
        <w:t>Réponse fournisseur (Supplier Response)</w:t>
      </w:r>
      <w:r>
        <w:rPr>
          <w:rFonts w:eastAsia="Arial" w:cs="Arial"/>
          <w:lang w:val="fr-FR"/>
        </w:rPr>
        <w:t xml:space="preserve"> correspondant. Ces formulaires se trouvent à l</w:t>
      </w:r>
      <w:r w:rsidR="00323102">
        <w:rPr>
          <w:rFonts w:eastAsia="Arial" w:cs="Arial"/>
          <w:lang w:val="fr-FR"/>
        </w:rPr>
        <w:t>’</w:t>
      </w:r>
      <w:r>
        <w:rPr>
          <w:rFonts w:eastAsia="Arial" w:cs="Arial"/>
          <w:lang w:val="fr-FR"/>
        </w:rPr>
        <w:t>emplacement où vous allez effectuer réellement le travail. Dans la section 3, vous en saurez plus sur chaque type d</w:t>
      </w:r>
      <w:r w:rsidR="00323102">
        <w:rPr>
          <w:rFonts w:eastAsia="Arial" w:cs="Arial"/>
          <w:lang w:val="fr-FR"/>
        </w:rPr>
        <w:t>’</w:t>
      </w:r>
      <w:r>
        <w:rPr>
          <w:rFonts w:eastAsia="Arial" w:cs="Arial"/>
          <w:lang w:val="fr-FR"/>
        </w:rPr>
        <w:t xml:space="preserve">affectation et de formulaire de </w:t>
      </w:r>
      <w:r>
        <w:rPr>
          <w:rFonts w:eastAsia="Arial" w:cs="Arial"/>
          <w:i/>
          <w:iCs/>
          <w:lang w:val="fr-FR"/>
        </w:rPr>
        <w:t>Réponse fournisseur (Supplier Response)</w:t>
      </w:r>
      <w:r>
        <w:rPr>
          <w:rFonts w:eastAsia="Arial" w:cs="Arial"/>
          <w:lang w:val="fr-FR"/>
        </w:rPr>
        <w:t>.</w:t>
      </w:r>
    </w:p>
    <w:p w:rsidR="004D4FDD" w:rsidRPr="00BF4F35" w:rsidRDefault="004D4FDD" w:rsidP="004D4FDD">
      <w:pPr>
        <w:pStyle w:val="BodyText"/>
        <w:rPr>
          <w:lang w:val="fr-FR"/>
        </w:rPr>
      </w:pPr>
      <w:r>
        <w:rPr>
          <w:rFonts w:eastAsia="Arial" w:cs="Arial"/>
          <w:lang w:val="fr-FR"/>
        </w:rPr>
        <w:t xml:space="preserve">La section </w:t>
      </w:r>
      <w:r>
        <w:rPr>
          <w:rFonts w:eastAsia="Arial" w:cs="Arial"/>
          <w:i/>
          <w:iCs/>
          <w:lang w:val="fr-FR"/>
        </w:rPr>
        <w:t>Mes affectations (My Assignments)</w:t>
      </w:r>
      <w:r>
        <w:rPr>
          <w:rFonts w:eastAsia="Arial" w:cs="Arial"/>
          <w:lang w:val="fr-FR"/>
        </w:rPr>
        <w:t xml:space="preserve"> comporte une longue section appelée </w:t>
      </w:r>
      <w:r>
        <w:rPr>
          <w:rFonts w:eastAsia="Arial" w:cs="Arial"/>
          <w:i/>
          <w:iCs/>
          <w:lang w:val="fr-FR"/>
        </w:rPr>
        <w:t>Mes problèmes connexes (My Related Issues)</w:t>
      </w:r>
      <w:r>
        <w:rPr>
          <w:rFonts w:eastAsia="Arial" w:cs="Arial"/>
          <w:lang w:val="fr-FR"/>
        </w:rPr>
        <w:t>. Dans cette section, vous pouvez visualiser n</w:t>
      </w:r>
      <w:r w:rsidR="00323102">
        <w:rPr>
          <w:rFonts w:eastAsia="Arial" w:cs="Arial"/>
          <w:lang w:val="fr-FR"/>
        </w:rPr>
        <w:t>’</w:t>
      </w:r>
      <w:r>
        <w:rPr>
          <w:rFonts w:eastAsia="Arial" w:cs="Arial"/>
          <w:lang w:val="fr-FR"/>
        </w:rPr>
        <w:t xml:space="preserve">importe quelle PNC ou MNC </w:t>
      </w:r>
      <w:r>
        <w:rPr>
          <w:rFonts w:eastAsia="Arial" w:cs="Arial"/>
          <w:u w:val="single"/>
          <w:lang w:val="fr-FR"/>
        </w:rPr>
        <w:t>ouverte</w:t>
      </w:r>
      <w:r>
        <w:rPr>
          <w:rFonts w:eastAsia="Arial" w:cs="Arial"/>
          <w:lang w:val="fr-FR"/>
        </w:rPr>
        <w:t xml:space="preserve"> dans le système vous concernant. Bien que vous allez utiliser la section </w:t>
      </w:r>
      <w:r>
        <w:rPr>
          <w:rFonts w:eastAsia="Arial" w:cs="Arial"/>
          <w:i/>
          <w:iCs/>
          <w:lang w:val="fr-FR"/>
        </w:rPr>
        <w:t>Mes affectations (My Assignments)</w:t>
      </w:r>
      <w:r>
        <w:rPr>
          <w:rFonts w:eastAsia="Arial" w:cs="Arial"/>
          <w:lang w:val="fr-FR"/>
        </w:rPr>
        <w:t xml:space="preserve"> pour trouver vos affectations, la section </w:t>
      </w:r>
      <w:r>
        <w:rPr>
          <w:rFonts w:eastAsia="Arial" w:cs="Arial"/>
          <w:i/>
          <w:iCs/>
          <w:lang w:val="fr-FR"/>
        </w:rPr>
        <w:t>Mes problèmes connexes (My Related</w:t>
      </w:r>
      <w:r>
        <w:rPr>
          <w:rFonts w:eastAsia="Arial" w:cs="Arial"/>
          <w:lang w:val="fr-FR"/>
        </w:rPr>
        <w:t xml:space="preserve"> </w:t>
      </w:r>
      <w:r>
        <w:rPr>
          <w:rFonts w:eastAsia="Arial" w:cs="Arial"/>
          <w:i/>
          <w:iCs/>
          <w:lang w:val="fr-FR"/>
        </w:rPr>
        <w:t>Issues)</w:t>
      </w:r>
      <w:r>
        <w:rPr>
          <w:rFonts w:eastAsia="Arial" w:cs="Arial"/>
          <w:lang w:val="fr-FR"/>
        </w:rPr>
        <w:t xml:space="preserve"> vous offre une meilleure visibilité concernant chaque non-conformité ouverte. En tant que fournisseur consultant </w:t>
      </w:r>
      <w:r>
        <w:rPr>
          <w:rFonts w:eastAsia="Arial" w:cs="Arial"/>
          <w:i/>
          <w:iCs/>
          <w:lang w:val="fr-FR"/>
        </w:rPr>
        <w:t>Mes problèmes connexes (My Related Issues)</w:t>
      </w:r>
      <w:r>
        <w:rPr>
          <w:rFonts w:eastAsia="Arial" w:cs="Arial"/>
          <w:lang w:val="fr-FR"/>
        </w:rPr>
        <w:t xml:space="preserve">, vous serez particulièrement intéressé par les colonnes </w:t>
      </w:r>
      <w:r>
        <w:rPr>
          <w:rFonts w:eastAsia="Arial" w:cs="Arial"/>
          <w:i/>
          <w:iCs/>
          <w:lang w:val="fr-FR"/>
        </w:rPr>
        <w:t>Statut de fournisseur (Supplier Status)</w:t>
      </w:r>
      <w:r>
        <w:rPr>
          <w:rFonts w:eastAsia="Arial" w:cs="Arial"/>
          <w:lang w:val="fr-FR"/>
        </w:rPr>
        <w:t xml:space="preserve"> et </w:t>
      </w:r>
      <w:r>
        <w:rPr>
          <w:rFonts w:eastAsia="Arial" w:cs="Arial"/>
          <w:i/>
          <w:iCs/>
          <w:lang w:val="fr-FR"/>
        </w:rPr>
        <w:t>Réponse fournisseur affectée à (Supplier Response Assigned To)</w:t>
      </w:r>
      <w:r>
        <w:rPr>
          <w:rFonts w:eastAsia="Arial" w:cs="Arial"/>
          <w:lang w:val="fr-FR"/>
        </w:rPr>
        <w:t xml:space="preserve"> illustrées ici :</w:t>
      </w:r>
    </w:p>
    <w:p w:rsidR="004D4FDD" w:rsidRDefault="007B02AC" w:rsidP="004D4FDD">
      <w:pPr>
        <w:pStyle w:val="BodyText"/>
      </w:pPr>
      <w:r>
        <w:rPr>
          <w:noProof/>
        </w:rPr>
        <w:pict>
          <v:rect id="_x0000_s1041" style="position:absolute;margin-left:344.25pt;margin-top:26.95pt;width:123.05pt;height:30.6pt;z-index:251663360" filled="f" strokecolor="red" strokeweight="2.25pt"/>
        </w:pict>
      </w:r>
      <w:r w:rsidR="004D4FDD">
        <w:rPr>
          <w:noProof/>
          <w:lang w:eastAsia="zh-TW"/>
        </w:rPr>
        <w:drawing>
          <wp:inline distT="0" distB="0" distL="0" distR="0">
            <wp:extent cx="6153150" cy="666750"/>
            <wp:effectExtent l="19050" t="0" r="0" b="0"/>
            <wp:docPr id="10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tretch>
                      <a:fillRect/>
                    </a:stretch>
                  </pic:blipFill>
                  <pic:spPr bwMode="auto">
                    <a:xfrm>
                      <a:off x="0" y="0"/>
                      <a:ext cx="6153150" cy="666750"/>
                    </a:xfrm>
                    <a:prstGeom prst="rect">
                      <a:avLst/>
                    </a:prstGeom>
                    <a:noFill/>
                    <a:ln w="9525">
                      <a:noFill/>
                      <a:miter lim="800000"/>
                    </a:ln>
                  </pic:spPr>
                </pic:pic>
              </a:graphicData>
            </a:graphic>
          </wp:inline>
        </w:drawing>
      </w:r>
    </w:p>
    <w:p w:rsidR="004D4FDD" w:rsidRDefault="004D4FDD" w:rsidP="004D4FDD">
      <w:pPr>
        <w:pStyle w:val="BodyText"/>
      </w:pPr>
    </w:p>
    <w:p w:rsidR="004D4FDD" w:rsidRPr="00BF4F35" w:rsidRDefault="004D4FDD" w:rsidP="004D4FDD">
      <w:pPr>
        <w:pStyle w:val="BodyText"/>
        <w:rPr>
          <w:lang w:val="fr-FR"/>
        </w:rPr>
      </w:pPr>
      <w:r w:rsidRPr="00651A5B">
        <w:rPr>
          <w:rFonts w:eastAsia="Arial" w:cs="Arial"/>
          <w:lang w:val="fr-FR"/>
        </w:rPr>
        <w:t>Vous remarquerez peut-être souvent qu</w:t>
      </w:r>
      <w:r w:rsidR="00323102">
        <w:rPr>
          <w:rFonts w:eastAsia="Arial" w:cs="Arial"/>
          <w:lang w:val="fr-FR"/>
        </w:rPr>
        <w:t>’</w:t>
      </w:r>
      <w:r w:rsidRPr="00651A5B">
        <w:rPr>
          <w:rFonts w:eastAsia="Arial" w:cs="Arial"/>
          <w:lang w:val="fr-FR"/>
        </w:rPr>
        <w:t xml:space="preserve">une des affectations de réponse à des MNC/PNC est visible dans la section </w:t>
      </w:r>
      <w:r w:rsidRPr="00651A5B">
        <w:rPr>
          <w:rFonts w:eastAsia="Arial" w:cs="Arial"/>
          <w:i/>
          <w:iCs/>
          <w:lang w:val="fr-FR"/>
        </w:rPr>
        <w:t>Mes affectations (My Assignments)</w:t>
      </w:r>
      <w:r w:rsidRPr="00651A5B">
        <w:rPr>
          <w:rFonts w:eastAsia="Arial" w:cs="Arial"/>
          <w:lang w:val="fr-FR"/>
        </w:rPr>
        <w:t>, mais qu</w:t>
      </w:r>
      <w:r w:rsidR="00323102">
        <w:rPr>
          <w:rFonts w:eastAsia="Arial" w:cs="Arial"/>
          <w:lang w:val="fr-FR"/>
        </w:rPr>
        <w:t>’</w:t>
      </w:r>
      <w:r w:rsidRPr="00651A5B">
        <w:rPr>
          <w:rFonts w:eastAsia="Arial" w:cs="Arial"/>
          <w:lang w:val="fr-FR"/>
        </w:rPr>
        <w:t>elle ne l</w:t>
      </w:r>
      <w:r w:rsidR="00323102">
        <w:rPr>
          <w:rFonts w:eastAsia="Arial" w:cs="Arial"/>
          <w:lang w:val="fr-FR"/>
        </w:rPr>
        <w:t>’</w:t>
      </w:r>
      <w:r w:rsidRPr="00651A5B">
        <w:rPr>
          <w:rFonts w:eastAsia="Arial" w:cs="Arial"/>
          <w:lang w:val="fr-FR"/>
        </w:rPr>
        <w:t xml:space="preserve">est plus dans la section </w:t>
      </w:r>
      <w:r w:rsidRPr="00651A5B">
        <w:rPr>
          <w:rFonts w:eastAsia="Arial" w:cs="Arial"/>
          <w:i/>
          <w:iCs/>
          <w:lang w:val="fr-FR"/>
        </w:rPr>
        <w:t>Mes problèmes connexes (My Related Issues)</w:t>
      </w:r>
      <w:r w:rsidRPr="00651A5B">
        <w:rPr>
          <w:rFonts w:eastAsia="Arial" w:cs="Arial"/>
          <w:lang w:val="fr-FR"/>
        </w:rPr>
        <w:t>. Cela vient du fait que Cummins a clos le problème. Dans CQMS-MetricStream, vous pouvez répondre à une non-conformité même après sa clôture par Cummins. Cela laisse notamment du temps pour vous renvoyer le matériel défectueux pour analyse complémentaire.</w:t>
      </w:r>
    </w:p>
    <w:p w:rsidR="004D4FDD" w:rsidRPr="00BF4F35" w:rsidRDefault="005D333A" w:rsidP="00DF42AB">
      <w:pPr>
        <w:pStyle w:val="Warning"/>
        <w:numPr>
          <w:ilvl w:val="0"/>
          <w:numId w:val="0"/>
        </w:numPr>
        <w:ind w:left="1800" w:hanging="1800"/>
        <w:rPr>
          <w:rFonts w:ascii="Arial" w:hAnsi="Arial"/>
          <w:lang w:val="fr-FR"/>
        </w:rPr>
      </w:pPr>
      <w:r w:rsidRPr="005D333A">
        <w:rPr>
          <w:b/>
          <w:bCs/>
          <w:color w:val="FF0000"/>
          <w:lang w:val="fr-FR"/>
        </w:rPr>
        <w:t>Avertissement :</w:t>
      </w:r>
      <w:r w:rsidRPr="005D333A">
        <w:rPr>
          <w:lang w:val="fr-FR"/>
        </w:rPr>
        <w:tab/>
      </w:r>
      <w:r w:rsidR="004D4FDD">
        <w:rPr>
          <w:rFonts w:eastAsia="Helvetica" w:cs="Helvetica"/>
          <w:lang w:val="fr-FR"/>
        </w:rPr>
        <w:t xml:space="preserve">La zone </w:t>
      </w:r>
      <w:r w:rsidR="004D4FDD">
        <w:rPr>
          <w:rFonts w:eastAsia="Helvetica" w:cs="Helvetica"/>
          <w:i/>
          <w:iCs/>
          <w:lang w:val="fr-FR"/>
        </w:rPr>
        <w:t>Mes problèmes connexes (My Related Issues)</w:t>
      </w:r>
      <w:r w:rsidR="004D4FDD">
        <w:rPr>
          <w:rFonts w:eastAsia="Helvetica" w:cs="Helvetica"/>
          <w:lang w:val="fr-FR"/>
        </w:rPr>
        <w:t xml:space="preserve"> n</w:t>
      </w:r>
      <w:r w:rsidR="00323102">
        <w:rPr>
          <w:rFonts w:eastAsia="Helvetica" w:cs="Helvetica"/>
          <w:lang w:val="fr-FR"/>
        </w:rPr>
        <w:t>’</w:t>
      </w:r>
      <w:r w:rsidR="004D4FDD">
        <w:rPr>
          <w:rFonts w:eastAsia="Helvetica" w:cs="Helvetica"/>
          <w:lang w:val="fr-FR"/>
        </w:rPr>
        <w:t xml:space="preserve">affiche pas les données </w:t>
      </w:r>
      <w:r w:rsidR="00747C92">
        <w:rPr>
          <w:rFonts w:eastAsia="Helvetica" w:cs="Helvetica"/>
          <w:lang w:val="fr-FR"/>
        </w:rPr>
        <w:t>« </w:t>
      </w:r>
      <w:r w:rsidR="004D4FDD">
        <w:rPr>
          <w:rFonts w:eastAsia="Helvetica" w:cs="Helvetica"/>
          <w:lang w:val="fr-FR"/>
        </w:rPr>
        <w:t>en temps réel</w:t>
      </w:r>
      <w:r w:rsidR="00747C92">
        <w:rPr>
          <w:rFonts w:eastAsia="Helvetica" w:cs="Helvetica"/>
          <w:lang w:val="fr-FR"/>
        </w:rPr>
        <w:t> »</w:t>
      </w:r>
      <w:r w:rsidR="004D4FDD">
        <w:rPr>
          <w:rFonts w:eastAsia="Helvetica" w:cs="Helvetica"/>
          <w:lang w:val="fr-FR"/>
        </w:rPr>
        <w:t xml:space="preserve"> ; les éléments nouveaux ou mis à jour mettent environ 5 à 7 minutes à </w:t>
      </w:r>
      <w:r w:rsidR="004D4FDD">
        <w:rPr>
          <w:rFonts w:eastAsia="Helvetica" w:cs="Helvetica"/>
          <w:lang w:val="fr-FR"/>
        </w:rPr>
        <w:lastRenderedPageBreak/>
        <w:t>s</w:t>
      </w:r>
      <w:r w:rsidR="00323102">
        <w:rPr>
          <w:rFonts w:eastAsia="Helvetica" w:cs="Helvetica"/>
          <w:lang w:val="fr-FR"/>
        </w:rPr>
        <w:t>’</w:t>
      </w:r>
      <w:r w:rsidR="004D4FDD">
        <w:rPr>
          <w:rFonts w:eastAsia="Helvetica" w:cs="Helvetica"/>
          <w:lang w:val="fr-FR"/>
        </w:rPr>
        <w:t>afficher. Une date et une heure apparaissent en haut à gauche pour indiquer à partir de quel moment les données sont correctes.</w:t>
      </w:r>
    </w:p>
    <w:p w:rsidR="004D4FDD" w:rsidRPr="00BF4F35" w:rsidRDefault="004D4FDD" w:rsidP="004D4FDD">
      <w:pPr>
        <w:pStyle w:val="BodyText"/>
        <w:rPr>
          <w:lang w:val="fr-FR"/>
        </w:rPr>
      </w:pPr>
    </w:p>
    <w:p w:rsidR="004D4FDD" w:rsidRPr="00BF4F35" w:rsidRDefault="004D4FDD" w:rsidP="004D4FDD">
      <w:pPr>
        <w:pStyle w:val="BodyText"/>
        <w:rPr>
          <w:lang w:val="fr-FR"/>
        </w:rPr>
      </w:pPr>
      <w:r w:rsidRPr="00651A5B">
        <w:rPr>
          <w:rFonts w:eastAsia="Arial" w:cs="Arial"/>
          <w:lang w:val="fr-FR"/>
        </w:rPr>
        <w:t>Si aucune SCAR n</w:t>
      </w:r>
      <w:r w:rsidR="00323102">
        <w:rPr>
          <w:rFonts w:eastAsia="Arial" w:cs="Arial"/>
          <w:lang w:val="fr-FR"/>
        </w:rPr>
        <w:t>’</w:t>
      </w:r>
      <w:r w:rsidRPr="00651A5B">
        <w:rPr>
          <w:rFonts w:eastAsia="Arial" w:cs="Arial"/>
          <w:lang w:val="fr-FR"/>
        </w:rPr>
        <w:t>est créée et que vous n</w:t>
      </w:r>
      <w:r w:rsidR="00323102">
        <w:rPr>
          <w:rFonts w:eastAsia="Arial" w:cs="Arial"/>
          <w:lang w:val="fr-FR"/>
        </w:rPr>
        <w:t>’</w:t>
      </w:r>
      <w:r w:rsidRPr="00651A5B">
        <w:rPr>
          <w:rFonts w:eastAsia="Arial" w:cs="Arial"/>
          <w:lang w:val="fr-FR"/>
        </w:rPr>
        <w:t>avez pas répondu au bout de 30 jours, votre affectation est automatiquement supprimée. Reportez-vous aux sections 3.1 et 3.2 pour plus d</w:t>
      </w:r>
      <w:r w:rsidR="00323102">
        <w:rPr>
          <w:rFonts w:eastAsia="Arial" w:cs="Arial"/>
          <w:lang w:val="fr-FR"/>
        </w:rPr>
        <w:t>’</w:t>
      </w:r>
      <w:r w:rsidRPr="00651A5B">
        <w:rPr>
          <w:rFonts w:eastAsia="Arial" w:cs="Arial"/>
          <w:lang w:val="fr-FR"/>
        </w:rPr>
        <w:t>informations concernant cette « période d</w:t>
      </w:r>
      <w:r w:rsidR="00323102">
        <w:rPr>
          <w:rFonts w:eastAsia="Arial" w:cs="Arial"/>
          <w:lang w:val="fr-FR"/>
        </w:rPr>
        <w:t>’</w:t>
      </w:r>
      <w:r w:rsidRPr="00651A5B">
        <w:rPr>
          <w:rFonts w:eastAsia="Arial" w:cs="Arial"/>
          <w:lang w:val="fr-FR"/>
        </w:rPr>
        <w:t>opportunité » de 30 jours.</w:t>
      </w:r>
    </w:p>
    <w:p w:rsidR="004D4FDD" w:rsidRPr="00BF4F35" w:rsidRDefault="004D4FDD" w:rsidP="004D4FDD">
      <w:pPr>
        <w:pStyle w:val="Heading3"/>
        <w:rPr>
          <w:lang w:val="fr-FR"/>
        </w:rPr>
      </w:pPr>
      <w:r>
        <w:rPr>
          <w:rFonts w:eastAsia="Arial" w:cs="Arial"/>
          <w:bCs/>
          <w:iCs/>
          <w:szCs w:val="28"/>
          <w:lang w:val="fr-FR"/>
        </w:rPr>
        <w:t>Affectations de SCAR</w:t>
      </w:r>
    </w:p>
    <w:p w:rsidR="004D4FDD" w:rsidRPr="00BF4F35" w:rsidRDefault="004D4FDD" w:rsidP="004D4FDD">
      <w:pPr>
        <w:pStyle w:val="BodyText"/>
        <w:rPr>
          <w:lang w:val="fr-FR"/>
        </w:rPr>
      </w:pPr>
      <w:r>
        <w:rPr>
          <w:rFonts w:eastAsia="Arial" w:cs="Arial"/>
          <w:lang w:val="fr-FR"/>
        </w:rPr>
        <w:t xml:space="preserve">Les affectations de SCAR sont légèrement différentes des affectations de MNC/PNC. La section </w:t>
      </w:r>
      <w:r>
        <w:rPr>
          <w:rFonts w:eastAsia="Arial" w:cs="Arial"/>
          <w:i/>
          <w:iCs/>
          <w:lang w:val="fr-FR"/>
        </w:rPr>
        <w:t>Mes affectations (My Assignments)</w:t>
      </w:r>
      <w:r>
        <w:rPr>
          <w:rFonts w:eastAsia="Arial" w:cs="Arial"/>
          <w:lang w:val="fr-FR"/>
        </w:rPr>
        <w:t xml:space="preserve"> est remplacée par la section </w:t>
      </w:r>
      <w:r>
        <w:rPr>
          <w:rFonts w:eastAsia="Arial" w:cs="Arial"/>
          <w:i/>
          <w:iCs/>
          <w:lang w:val="fr-FR"/>
        </w:rPr>
        <w:t>Mes mesures (My Actions)</w:t>
      </w:r>
      <w:r>
        <w:rPr>
          <w:rFonts w:eastAsia="Arial" w:cs="Arial"/>
          <w:lang w:val="fr-FR"/>
        </w:rPr>
        <w:t xml:space="preserve"> que vous n</w:t>
      </w:r>
      <w:r w:rsidR="00323102">
        <w:rPr>
          <w:rFonts w:eastAsia="Arial" w:cs="Arial"/>
          <w:lang w:val="fr-FR"/>
        </w:rPr>
        <w:t>’</w:t>
      </w:r>
      <w:r>
        <w:rPr>
          <w:rFonts w:eastAsia="Arial" w:cs="Arial"/>
          <w:lang w:val="fr-FR"/>
        </w:rPr>
        <w:t>avez pas besoin d</w:t>
      </w:r>
      <w:r w:rsidR="00323102">
        <w:rPr>
          <w:rFonts w:eastAsia="Arial" w:cs="Arial"/>
          <w:lang w:val="fr-FR"/>
        </w:rPr>
        <w:t>’</w:t>
      </w:r>
      <w:r>
        <w:rPr>
          <w:rFonts w:eastAsia="Arial" w:cs="Arial"/>
          <w:lang w:val="fr-FR"/>
        </w:rPr>
        <w:t xml:space="preserve">utiliser. De plus, la section </w:t>
      </w:r>
      <w:r>
        <w:rPr>
          <w:rFonts w:eastAsia="Arial" w:cs="Arial"/>
          <w:i/>
          <w:iCs/>
          <w:lang w:val="fr-FR"/>
        </w:rPr>
        <w:t>Mes problèmes connexes (My Related Issues)</w:t>
      </w:r>
      <w:r>
        <w:rPr>
          <w:rFonts w:eastAsia="Arial" w:cs="Arial"/>
          <w:lang w:val="fr-FR"/>
        </w:rPr>
        <w:t xml:space="preserve"> est remplacée par une section </w:t>
      </w:r>
      <w:r>
        <w:rPr>
          <w:rFonts w:eastAsia="Arial" w:cs="Arial"/>
          <w:i/>
          <w:iCs/>
          <w:lang w:val="fr-FR"/>
        </w:rPr>
        <w:t>Mes CAR/SCAR/PAR (My CAR/SCAR/PAR)</w:t>
      </w:r>
      <w:r>
        <w:rPr>
          <w:rFonts w:eastAsia="Arial" w:cs="Arial"/>
          <w:lang w:val="fr-FR"/>
        </w:rPr>
        <w:t>.</w:t>
      </w:r>
      <w:r w:rsidR="00323102">
        <w:rPr>
          <w:rFonts w:eastAsia="Arial" w:cs="Arial"/>
          <w:lang w:val="fr-FR"/>
        </w:rPr>
        <w:t xml:space="preserve"> </w:t>
      </w:r>
      <w:r>
        <w:rPr>
          <w:rFonts w:eastAsia="Arial" w:cs="Arial"/>
          <w:lang w:val="fr-FR"/>
        </w:rPr>
        <w:t>C</w:t>
      </w:r>
      <w:r w:rsidR="00323102">
        <w:rPr>
          <w:rFonts w:eastAsia="Arial" w:cs="Arial"/>
          <w:lang w:val="fr-FR"/>
        </w:rPr>
        <w:t>’</w:t>
      </w:r>
      <w:r>
        <w:rPr>
          <w:rFonts w:eastAsia="Arial" w:cs="Arial"/>
          <w:lang w:val="fr-FR"/>
        </w:rPr>
        <w:t xml:space="preserve">est là que vous vérifiez si vous avez des tâches de réponse SCAR en attente. </w:t>
      </w:r>
    </w:p>
    <w:p w:rsidR="004D4FDD" w:rsidRPr="00BF4F35" w:rsidRDefault="004D4FDD" w:rsidP="004D4FDD">
      <w:pPr>
        <w:pStyle w:val="BodyText"/>
        <w:rPr>
          <w:lang w:val="fr-FR"/>
        </w:rPr>
      </w:pPr>
      <w:r>
        <w:rPr>
          <w:rFonts w:eastAsia="Arial" w:cs="Arial"/>
          <w:lang w:val="fr-FR"/>
        </w:rPr>
        <w:t xml:space="preserve">Dans la section </w:t>
      </w:r>
      <w:r w:rsidR="00747C92">
        <w:rPr>
          <w:rFonts w:eastAsia="Arial" w:cs="Arial"/>
          <w:i/>
          <w:iCs/>
          <w:lang w:val="fr-FR"/>
        </w:rPr>
        <w:t>Mes CAR/SCAR/PAR (</w:t>
      </w:r>
      <w:r>
        <w:rPr>
          <w:rFonts w:eastAsia="Arial" w:cs="Arial"/>
          <w:i/>
          <w:iCs/>
          <w:lang w:val="fr-FR"/>
        </w:rPr>
        <w:t>My CAR/SCAR/PAR</w:t>
      </w:r>
      <w:r w:rsidR="00747C92">
        <w:rPr>
          <w:rFonts w:eastAsia="Arial" w:cs="Arial"/>
          <w:i/>
          <w:iCs/>
          <w:lang w:val="fr-FR"/>
        </w:rPr>
        <w:t>)</w:t>
      </w:r>
      <w:r>
        <w:rPr>
          <w:rFonts w:eastAsia="Arial" w:cs="Arial"/>
          <w:lang w:val="fr-FR"/>
        </w:rPr>
        <w:t>, trois couleurs correspondant à un code repèrent les lignes. Toute date surlignée en jaune arrive bientôt à échéance, toute date surlignée en rouge est dépassée et tout lien surligné en beige fait partie de vos affectations.</w:t>
      </w:r>
    </w:p>
    <w:p w:rsidR="004D4FDD" w:rsidRPr="00BF4F35" w:rsidRDefault="004D4FDD" w:rsidP="004D4FDD">
      <w:pPr>
        <w:pStyle w:val="BodyText"/>
        <w:rPr>
          <w:lang w:val="fr-FR"/>
        </w:rPr>
      </w:pPr>
      <w:r>
        <w:rPr>
          <w:rFonts w:eastAsia="Arial" w:cs="Arial"/>
          <w:lang w:val="fr-FR"/>
        </w:rPr>
        <w:t>Chaque ligne de cette section est un problème pour lequel, en tant que fournisseur, vous êtes le répondant (Respondent) (personne chargée de prendre la mesure corrective fournisseur). Il se peut, toutefois, que vous n</w:t>
      </w:r>
      <w:r w:rsidR="00323102">
        <w:rPr>
          <w:rFonts w:eastAsia="Arial" w:cs="Arial"/>
          <w:lang w:val="fr-FR"/>
        </w:rPr>
        <w:t>’</w:t>
      </w:r>
      <w:r>
        <w:rPr>
          <w:rFonts w:eastAsia="Arial" w:cs="Arial"/>
          <w:lang w:val="fr-FR"/>
        </w:rPr>
        <w:t>ayez pas encore l</w:t>
      </w:r>
      <w:r w:rsidR="00323102">
        <w:rPr>
          <w:rFonts w:eastAsia="Arial" w:cs="Arial"/>
          <w:lang w:val="fr-FR"/>
        </w:rPr>
        <w:t>’</w:t>
      </w:r>
      <w:r>
        <w:rPr>
          <w:rFonts w:eastAsia="Arial" w:cs="Arial"/>
          <w:lang w:val="fr-FR"/>
        </w:rPr>
        <w:t>affectation correspondante. Par exemple, si vous avez accompli le travail dont vous êtes le répondant et soumis les formulaires SCAR à court terme (CT) et à long terme (LT), vous n</w:t>
      </w:r>
      <w:r w:rsidR="00323102">
        <w:rPr>
          <w:rFonts w:eastAsia="Arial" w:cs="Arial"/>
          <w:lang w:val="fr-FR"/>
        </w:rPr>
        <w:t>’</w:t>
      </w:r>
      <w:r>
        <w:rPr>
          <w:rFonts w:eastAsia="Arial" w:cs="Arial"/>
          <w:lang w:val="fr-FR"/>
        </w:rPr>
        <w:t>avez plus d</w:t>
      </w:r>
      <w:r w:rsidR="00323102">
        <w:rPr>
          <w:rFonts w:eastAsia="Arial" w:cs="Arial"/>
          <w:lang w:val="fr-FR"/>
        </w:rPr>
        <w:t>’</w:t>
      </w:r>
      <w:r>
        <w:rPr>
          <w:rFonts w:eastAsia="Arial" w:cs="Arial"/>
          <w:lang w:val="fr-FR"/>
        </w:rPr>
        <w:t>affectation. Toutefois, dans ce cas, la ligne apparaît toujours dans cette section car le problème vous concerne toujours en tant que fournisseur. Si vous cliquez sur un lien pour lequel vous n</w:t>
      </w:r>
      <w:r w:rsidR="00323102">
        <w:rPr>
          <w:rFonts w:eastAsia="Arial" w:cs="Arial"/>
          <w:lang w:val="fr-FR"/>
        </w:rPr>
        <w:t>’</w:t>
      </w:r>
      <w:r>
        <w:rPr>
          <w:rFonts w:eastAsia="Arial" w:cs="Arial"/>
          <w:lang w:val="fr-FR"/>
        </w:rPr>
        <w:t>avez pas d</w:t>
      </w:r>
      <w:r w:rsidR="00323102">
        <w:rPr>
          <w:rFonts w:eastAsia="Arial" w:cs="Arial"/>
          <w:lang w:val="fr-FR"/>
        </w:rPr>
        <w:t>’</w:t>
      </w:r>
      <w:r>
        <w:rPr>
          <w:rFonts w:eastAsia="Arial" w:cs="Arial"/>
          <w:lang w:val="fr-FR"/>
        </w:rPr>
        <w:t>affectation, le formulaire s</w:t>
      </w:r>
      <w:r w:rsidR="00323102">
        <w:rPr>
          <w:rFonts w:eastAsia="Arial" w:cs="Arial"/>
          <w:lang w:val="fr-FR"/>
        </w:rPr>
        <w:t>’</w:t>
      </w:r>
      <w:r>
        <w:rPr>
          <w:rFonts w:eastAsia="Arial" w:cs="Arial"/>
          <w:lang w:val="fr-FR"/>
        </w:rPr>
        <w:t>affiche en lecture seule. Pour plus d</w:t>
      </w:r>
      <w:r w:rsidR="00323102">
        <w:rPr>
          <w:rFonts w:eastAsia="Arial" w:cs="Arial"/>
          <w:lang w:val="fr-FR"/>
        </w:rPr>
        <w:t>’</w:t>
      </w:r>
      <w:r>
        <w:rPr>
          <w:rFonts w:eastAsia="Arial" w:cs="Arial"/>
          <w:lang w:val="fr-FR"/>
        </w:rPr>
        <w:t>informations, reportez-vous à la section 4.</w:t>
      </w:r>
    </w:p>
    <w:p w:rsidR="004D4FDD" w:rsidRPr="00BF4F35" w:rsidRDefault="004D4FDD" w:rsidP="004D4FDD">
      <w:pPr>
        <w:pStyle w:val="BodyText"/>
        <w:rPr>
          <w:lang w:val="fr-FR"/>
        </w:rPr>
      </w:pPr>
      <w:r>
        <w:rPr>
          <w:rFonts w:eastAsia="Arial" w:cs="Arial"/>
          <w:lang w:val="fr-FR"/>
        </w:rPr>
        <w:t xml:space="preserve">Voici un exemple de la section </w:t>
      </w:r>
      <w:r>
        <w:rPr>
          <w:rFonts w:eastAsia="Arial" w:cs="Arial"/>
          <w:i/>
          <w:iCs/>
          <w:lang w:val="fr-FR"/>
        </w:rPr>
        <w:t>Mes CAR/SCAR/PAR (My CAR/SCAR/PAR)</w:t>
      </w:r>
      <w:r>
        <w:rPr>
          <w:rFonts w:eastAsia="Arial" w:cs="Arial"/>
          <w:lang w:val="fr-FR"/>
        </w:rPr>
        <w:t> :</w:t>
      </w:r>
    </w:p>
    <w:p w:rsidR="004D4FDD" w:rsidRPr="00BF4F35" w:rsidRDefault="004D4FDD" w:rsidP="004D4FDD">
      <w:pPr>
        <w:pStyle w:val="BodyText"/>
        <w:rPr>
          <w:lang w:val="fr-FR"/>
        </w:rPr>
      </w:pPr>
    </w:p>
    <w:p w:rsidR="004D4FDD" w:rsidRDefault="004D4FDD" w:rsidP="004D4FDD">
      <w:pPr>
        <w:pStyle w:val="BodyText"/>
        <w:jc w:val="center"/>
      </w:pPr>
      <w:r>
        <w:rPr>
          <w:noProof/>
          <w:lang w:eastAsia="zh-TW"/>
        </w:rPr>
        <w:drawing>
          <wp:inline distT="0" distB="0" distL="0" distR="0">
            <wp:extent cx="6153150" cy="2847975"/>
            <wp:effectExtent l="19050" t="0" r="0" b="0"/>
            <wp:docPr id="10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tretch>
                      <a:fillRect/>
                    </a:stretch>
                  </pic:blipFill>
                  <pic:spPr bwMode="auto">
                    <a:xfrm>
                      <a:off x="0" y="0"/>
                      <a:ext cx="6153150" cy="2847975"/>
                    </a:xfrm>
                    <a:prstGeom prst="rect">
                      <a:avLst/>
                    </a:prstGeom>
                    <a:noFill/>
                    <a:ln w="9525">
                      <a:noFill/>
                      <a:miter lim="800000"/>
                    </a:ln>
                  </pic:spPr>
                </pic:pic>
              </a:graphicData>
            </a:graphic>
          </wp:inline>
        </w:drawing>
      </w:r>
    </w:p>
    <w:p w:rsidR="004D4FDD" w:rsidRDefault="004D4FDD" w:rsidP="004D4FDD">
      <w:pPr>
        <w:pStyle w:val="BodyText"/>
      </w:pPr>
    </w:p>
    <w:p w:rsidR="004D4FDD" w:rsidRPr="00BF4F35" w:rsidRDefault="004D4FDD" w:rsidP="004D4FDD">
      <w:pPr>
        <w:pStyle w:val="Comments"/>
        <w:rPr>
          <w:lang w:val="fr-FR"/>
        </w:rPr>
      </w:pPr>
      <w:r w:rsidRPr="00A1246E">
        <w:rPr>
          <w:rFonts w:eastAsia="Helvetica" w:cs="Helvetica"/>
          <w:lang w:val="fr-FR"/>
        </w:rPr>
        <w:t>Conseil :</w:t>
      </w:r>
      <w:r w:rsidR="00323102">
        <w:rPr>
          <w:rFonts w:eastAsia="Helvetica" w:cs="Helvetica"/>
          <w:lang w:val="fr-FR"/>
        </w:rPr>
        <w:t xml:space="preserve"> </w:t>
      </w:r>
      <w:r w:rsidRPr="00A1246E">
        <w:rPr>
          <w:rFonts w:eastAsia="Helvetica" w:cs="Helvetica"/>
          <w:lang w:val="fr-FR"/>
        </w:rPr>
        <w:t xml:space="preserve">La section </w:t>
      </w:r>
      <w:r w:rsidRPr="00A1246E">
        <w:rPr>
          <w:rFonts w:eastAsia="Helvetica" w:cs="Helvetica"/>
          <w:i/>
          <w:iCs/>
          <w:lang w:val="fr-FR"/>
        </w:rPr>
        <w:t>Mes actions (My Actions)</w:t>
      </w:r>
      <w:r w:rsidRPr="00A1246E">
        <w:rPr>
          <w:rFonts w:eastAsia="Helvetica" w:cs="Helvetica"/>
          <w:lang w:val="fr-FR"/>
        </w:rPr>
        <w:t xml:space="preserve"> située en haut à droite affiche tous les travaux </w:t>
      </w:r>
      <w:r w:rsidR="0021307C">
        <w:rPr>
          <w:rFonts w:eastAsia="Helvetica" w:cs="Helvetica"/>
          <w:lang w:val="fr-FR"/>
        </w:rPr>
        <w:t>CT</w:t>
      </w:r>
      <w:r w:rsidRPr="00A1246E">
        <w:rPr>
          <w:rFonts w:eastAsia="Helvetica" w:cs="Helvetica"/>
          <w:lang w:val="fr-FR"/>
        </w:rPr>
        <w:t xml:space="preserve"> ou </w:t>
      </w:r>
      <w:r w:rsidR="0021307C">
        <w:rPr>
          <w:rFonts w:eastAsia="Helvetica" w:cs="Helvetica"/>
          <w:lang w:val="fr-FR"/>
        </w:rPr>
        <w:t>LT</w:t>
      </w:r>
      <w:r w:rsidRPr="00A1246E">
        <w:rPr>
          <w:rFonts w:eastAsia="Helvetica" w:cs="Helvetica"/>
          <w:lang w:val="fr-FR"/>
        </w:rPr>
        <w:t xml:space="preserve"> que vous avez enregistrés mais pas encore soumis pour approbation.</w:t>
      </w:r>
      <w:r w:rsidR="00323102">
        <w:rPr>
          <w:rFonts w:eastAsia="Helvetica" w:cs="Helvetica"/>
          <w:lang w:val="fr-FR"/>
        </w:rPr>
        <w:t xml:space="preserve"> </w:t>
      </w:r>
      <w:r w:rsidRPr="00A1246E">
        <w:rPr>
          <w:rFonts w:eastAsia="Helvetica" w:cs="Helvetica"/>
          <w:lang w:val="fr-FR"/>
        </w:rPr>
        <w:t xml:space="preserve">Vous pouvez cliquer sur ce travail enregistré dans </w:t>
      </w:r>
      <w:r w:rsidRPr="00A1246E">
        <w:rPr>
          <w:rFonts w:eastAsia="Helvetica" w:cs="Helvetica"/>
          <w:i/>
          <w:iCs/>
          <w:lang w:val="fr-FR"/>
        </w:rPr>
        <w:t>Mes actions (My Actions)</w:t>
      </w:r>
      <w:r w:rsidRPr="00A1246E">
        <w:rPr>
          <w:rFonts w:eastAsia="Helvetica" w:cs="Helvetica"/>
          <w:lang w:val="fr-FR"/>
        </w:rPr>
        <w:t xml:space="preserve"> pour ouvrir le formulaire, ou utiliser le lien sous la colonne Statut CT (</w:t>
      </w:r>
      <w:r w:rsidR="00747C92">
        <w:rPr>
          <w:rFonts w:eastAsia="Helvetica" w:cs="Helvetica"/>
          <w:lang w:val="fr-FR"/>
        </w:rPr>
        <w:t>ST</w:t>
      </w:r>
      <w:r w:rsidRPr="00A1246E">
        <w:rPr>
          <w:rFonts w:eastAsia="Helvetica" w:cs="Helvetica"/>
          <w:lang w:val="fr-FR"/>
        </w:rPr>
        <w:t xml:space="preserve"> Status) ou Statut LT (LT Status) dans la section </w:t>
      </w:r>
      <w:r w:rsidRPr="00A1246E">
        <w:rPr>
          <w:rFonts w:eastAsia="Helvetica" w:cs="Helvetica"/>
          <w:i/>
          <w:iCs/>
          <w:lang w:val="fr-FR"/>
        </w:rPr>
        <w:t>Mes CAR/SCAR/PAR (My CAR/SCAR/PAR)</w:t>
      </w:r>
      <w:r w:rsidRPr="00A1246E">
        <w:rPr>
          <w:rFonts w:eastAsia="Helvetica" w:cs="Helvetica"/>
          <w:lang w:val="fr-FR"/>
        </w:rPr>
        <w:t>. Les deux méthodes lancent le même formulaire.</w:t>
      </w:r>
    </w:p>
    <w:p w:rsidR="004D4FDD" w:rsidRPr="00BF4F35" w:rsidRDefault="004D4FDD" w:rsidP="004D4FDD">
      <w:pPr>
        <w:pStyle w:val="BodyText"/>
        <w:rPr>
          <w:lang w:val="fr-FR"/>
        </w:rPr>
      </w:pPr>
      <w:r>
        <w:rPr>
          <w:rFonts w:eastAsia="Arial" w:cs="Arial"/>
          <w:lang w:val="fr-FR"/>
        </w:rPr>
        <w:t>Lorsqu</w:t>
      </w:r>
      <w:r w:rsidR="00323102">
        <w:rPr>
          <w:rFonts w:eastAsia="Arial" w:cs="Arial"/>
          <w:lang w:val="fr-FR"/>
        </w:rPr>
        <w:t>’</w:t>
      </w:r>
      <w:r>
        <w:rPr>
          <w:rFonts w:eastAsia="Arial" w:cs="Arial"/>
          <w:lang w:val="fr-FR"/>
        </w:rPr>
        <w:t xml:space="preserve">une SCAR vous est affectée en tant que répondant, vous recevez deux alertes par courrier électronique, une pour le court terme (CT) et une pour le long terme (LT). Vous pouvez en effet remplir les formulaires en série ou en parallèle. Les alertes que vous recevez par courrier électronique sont semblables à celles que vous recevez pour une </w:t>
      </w:r>
      <w:r>
        <w:rPr>
          <w:rFonts w:eastAsia="Arial" w:cs="Arial"/>
          <w:i/>
          <w:iCs/>
          <w:lang w:val="fr-FR"/>
        </w:rPr>
        <w:t>réponse fournisseur MNC/PNC (MNC/PNC Supplier Response)</w:t>
      </w:r>
      <w:r>
        <w:rPr>
          <w:rFonts w:eastAsia="Arial" w:cs="Arial"/>
          <w:lang w:val="fr-FR"/>
        </w:rPr>
        <w:t> : elles détaillent la procédure à suivre pour lancer les formulaires CT ou LT.</w:t>
      </w:r>
    </w:p>
    <w:p w:rsidR="004D4FDD" w:rsidRPr="00B454A6" w:rsidRDefault="004D4FDD" w:rsidP="004D4FDD">
      <w:pPr>
        <w:pStyle w:val="BodyText"/>
        <w:rPr>
          <w:lang w:val="fr-FR"/>
        </w:rPr>
      </w:pPr>
      <w:r>
        <w:rPr>
          <w:rFonts w:eastAsia="Arial" w:cs="Arial"/>
          <w:lang w:val="fr-FR"/>
        </w:rPr>
        <w:t xml:space="preserve">Globalement, il vous est demandé de vous connecter au Portail fournisseurs mondial (Global Supplier Portal), de cliquer sur le lien </w:t>
      </w:r>
      <w:r>
        <w:rPr>
          <w:rFonts w:eastAsia="Arial" w:cs="Arial"/>
          <w:u w:val="single"/>
          <w:lang w:val="fr-FR"/>
        </w:rPr>
        <w:t>CQMS</w:t>
      </w:r>
      <w:r>
        <w:rPr>
          <w:rFonts w:eastAsia="Arial" w:cs="Arial"/>
          <w:lang w:val="fr-FR"/>
        </w:rPr>
        <w:t>, et une fois dans l</w:t>
      </w:r>
      <w:r w:rsidR="00323102">
        <w:rPr>
          <w:rFonts w:eastAsia="Arial" w:cs="Arial"/>
          <w:lang w:val="fr-FR"/>
        </w:rPr>
        <w:t>’</w:t>
      </w:r>
      <w:r>
        <w:rPr>
          <w:rFonts w:eastAsia="Arial" w:cs="Arial"/>
          <w:lang w:val="fr-FR"/>
        </w:rPr>
        <w:t>application CQMS-MetricStream, de cliquer sur l</w:t>
      </w:r>
      <w:r w:rsidR="00323102">
        <w:rPr>
          <w:rFonts w:eastAsia="Arial" w:cs="Arial"/>
          <w:lang w:val="fr-FR"/>
        </w:rPr>
        <w:t>’</w:t>
      </w:r>
      <w:r>
        <w:rPr>
          <w:rFonts w:eastAsia="Arial" w:cs="Arial"/>
          <w:lang w:val="fr-FR"/>
        </w:rPr>
        <w:t xml:space="preserve">onglet </w:t>
      </w:r>
      <w:r>
        <w:rPr>
          <w:rFonts w:eastAsia="Arial" w:cs="Arial"/>
          <w:i/>
          <w:iCs/>
          <w:lang w:val="fr-FR"/>
        </w:rPr>
        <w:t>CAR/SCAR</w:t>
      </w:r>
      <w:r>
        <w:rPr>
          <w:rFonts w:eastAsia="Arial" w:cs="Arial"/>
          <w:lang w:val="fr-FR"/>
        </w:rPr>
        <w:t xml:space="preserve">. Ensuite, dans la section </w:t>
      </w:r>
      <w:r>
        <w:rPr>
          <w:rFonts w:eastAsia="Arial" w:cs="Arial"/>
          <w:i/>
          <w:iCs/>
          <w:lang w:val="fr-FR"/>
        </w:rPr>
        <w:t>Mes CAR/SCAR/PAR (My CAR/SCAR/PAR)</w:t>
      </w:r>
      <w:r>
        <w:rPr>
          <w:rFonts w:eastAsia="Arial" w:cs="Arial"/>
          <w:lang w:val="fr-FR"/>
        </w:rPr>
        <w:t xml:space="preserve">, cherchez votre affectation, colorée en beige dans la colonne </w:t>
      </w:r>
      <w:r>
        <w:rPr>
          <w:rFonts w:eastAsia="Arial" w:cs="Arial"/>
          <w:b/>
          <w:bCs/>
          <w:lang w:val="fr-FR"/>
        </w:rPr>
        <w:t>Statut CT (CT Status)</w:t>
      </w:r>
      <w:r>
        <w:rPr>
          <w:rFonts w:eastAsia="Arial" w:cs="Arial"/>
          <w:lang w:val="fr-FR"/>
        </w:rPr>
        <w:t xml:space="preserve"> ou </w:t>
      </w:r>
      <w:r>
        <w:rPr>
          <w:rFonts w:eastAsia="Arial" w:cs="Arial"/>
          <w:b/>
          <w:bCs/>
          <w:lang w:val="fr-FR"/>
        </w:rPr>
        <w:t>Statut LT (LT Status)</w:t>
      </w:r>
      <w:r>
        <w:rPr>
          <w:rFonts w:eastAsia="Arial" w:cs="Arial"/>
          <w:lang w:val="fr-FR"/>
        </w:rPr>
        <w:t>, puis cliquez sur le lien pour lancer le formulaire. Vous pouvez ensuite vous consacrer à votre affectation (reportez-vous à la section 4 pour obtenir des détails).</w:t>
      </w:r>
    </w:p>
    <w:p w:rsidR="004D4FDD" w:rsidRPr="00B454A6" w:rsidRDefault="004D4FDD" w:rsidP="004D4FDD">
      <w:pPr>
        <w:pStyle w:val="Comments"/>
        <w:rPr>
          <w:lang w:val="fr-FR"/>
        </w:rPr>
      </w:pPr>
      <w:r>
        <w:rPr>
          <w:rFonts w:eastAsia="Helvetica" w:cs="Helvetica"/>
          <w:lang w:val="fr-FR"/>
        </w:rPr>
        <w:t>Conseil :</w:t>
      </w:r>
      <w:r w:rsidR="00323102">
        <w:rPr>
          <w:rFonts w:eastAsia="Helvetica" w:cs="Helvetica"/>
          <w:lang w:val="fr-FR"/>
        </w:rPr>
        <w:t xml:space="preserve"> </w:t>
      </w:r>
      <w:r>
        <w:rPr>
          <w:rFonts w:eastAsia="Helvetica" w:cs="Helvetica"/>
          <w:lang w:val="fr-FR"/>
        </w:rPr>
        <w:t xml:space="preserve">Si vous cliquez sur une colonne de la section </w:t>
      </w:r>
      <w:r>
        <w:rPr>
          <w:rFonts w:eastAsia="Helvetica" w:cs="Helvetica"/>
          <w:i/>
          <w:iCs/>
          <w:lang w:val="fr-FR"/>
        </w:rPr>
        <w:t>Mes CAR/SCAR/PAR (My CAR/SCAR/PAR)</w:t>
      </w:r>
      <w:r>
        <w:rPr>
          <w:rFonts w:eastAsia="Helvetica" w:cs="Helvetica"/>
          <w:lang w:val="fr-FR"/>
        </w:rPr>
        <w:t>, l</w:t>
      </w:r>
      <w:r w:rsidR="00323102">
        <w:rPr>
          <w:rFonts w:eastAsia="Helvetica" w:cs="Helvetica"/>
          <w:lang w:val="fr-FR"/>
        </w:rPr>
        <w:t>’</w:t>
      </w:r>
      <w:r>
        <w:rPr>
          <w:rFonts w:eastAsia="Helvetica" w:cs="Helvetica"/>
          <w:lang w:val="fr-FR"/>
        </w:rPr>
        <w:t>ensemble du rapport est trié sur la base de cette colonne. Cliquez à nouveau sur la colonne pour inverser l</w:t>
      </w:r>
      <w:r w:rsidR="00323102">
        <w:rPr>
          <w:rFonts w:eastAsia="Helvetica" w:cs="Helvetica"/>
          <w:lang w:val="fr-FR"/>
        </w:rPr>
        <w:t>’</w:t>
      </w:r>
      <w:r>
        <w:rPr>
          <w:rFonts w:eastAsia="Helvetica" w:cs="Helvetica"/>
          <w:lang w:val="fr-FR"/>
        </w:rPr>
        <w:t>ordre de tri.</w:t>
      </w:r>
    </w:p>
    <w:p w:rsidR="004D4FDD" w:rsidRDefault="004D4FDD" w:rsidP="004D4FDD">
      <w:pPr>
        <w:pStyle w:val="Heading2"/>
      </w:pPr>
      <w:bookmarkStart w:id="15" w:name="_Toc316914673"/>
      <w:r>
        <w:rPr>
          <w:rFonts w:eastAsia="Arial" w:cs="Arial"/>
          <w:bCs/>
          <w:szCs w:val="32"/>
          <w:lang w:val="fr-FR"/>
        </w:rPr>
        <w:t>Alertes par courrier électronique</w:t>
      </w:r>
      <w:bookmarkEnd w:id="15"/>
    </w:p>
    <w:p w:rsidR="004D4FDD" w:rsidRPr="00BF4F35" w:rsidRDefault="004D4FDD" w:rsidP="004D4FDD">
      <w:pPr>
        <w:pStyle w:val="BodyText"/>
        <w:rPr>
          <w:lang w:val="fr-FR"/>
        </w:rPr>
      </w:pPr>
      <w:r>
        <w:rPr>
          <w:rFonts w:eastAsia="Arial" w:cs="Arial"/>
          <w:lang w:val="fr-FR"/>
        </w:rPr>
        <w:t>Comme il a été indiqué précédemment, si Cummins lance une mesure de non-conformité ou corrective qui vous concerne, CQMS-MetricStream vous envoie une alerte par courrier électronique vous indiquant qu</w:t>
      </w:r>
      <w:r w:rsidR="00323102">
        <w:rPr>
          <w:rFonts w:eastAsia="Arial" w:cs="Arial"/>
          <w:lang w:val="fr-FR"/>
        </w:rPr>
        <w:t>’</w:t>
      </w:r>
      <w:r>
        <w:rPr>
          <w:rFonts w:eastAsia="Arial" w:cs="Arial"/>
          <w:lang w:val="fr-FR"/>
        </w:rPr>
        <w:t>un travail vous a été affecté (dans le cas d</w:t>
      </w:r>
      <w:r w:rsidR="00323102">
        <w:rPr>
          <w:rFonts w:eastAsia="Arial" w:cs="Arial"/>
          <w:lang w:val="fr-FR"/>
        </w:rPr>
        <w:t>’</w:t>
      </w:r>
      <w:r>
        <w:rPr>
          <w:rFonts w:eastAsia="Arial" w:cs="Arial"/>
          <w:lang w:val="fr-FR"/>
        </w:rPr>
        <w:t xml:space="preserve">une SCAR, vous recevez 2 alertes, une pour le court terme et une pour le long terme). Vous recevrez également des alertes par courrier électronique à des points clés du cycle du problème. </w:t>
      </w:r>
    </w:p>
    <w:p w:rsidR="004D4FDD" w:rsidRPr="00BF4F35" w:rsidRDefault="004D4FDD" w:rsidP="004D4FDD">
      <w:pPr>
        <w:pStyle w:val="BodyText"/>
        <w:rPr>
          <w:lang w:val="fr-FR"/>
        </w:rPr>
      </w:pPr>
      <w:r>
        <w:rPr>
          <w:rFonts w:eastAsia="Arial" w:cs="Arial"/>
          <w:lang w:val="fr-FR"/>
        </w:rPr>
        <w:t>Le courrier électronique que vous recevez est intitulé « </w:t>
      </w:r>
      <w:r>
        <w:rPr>
          <w:rFonts w:eastAsia="Arial" w:cs="Arial"/>
          <w:b/>
          <w:bCs/>
          <w:lang w:val="fr-FR"/>
        </w:rPr>
        <w:t>Cummins QMS :</w:t>
      </w:r>
      <w:r w:rsidR="00323102">
        <w:rPr>
          <w:rFonts w:eastAsia="Arial" w:cs="Arial"/>
          <w:b/>
          <w:bCs/>
          <w:lang w:val="fr-FR"/>
        </w:rPr>
        <w:t xml:space="preserve"> </w:t>
      </w:r>
      <w:r>
        <w:rPr>
          <w:rFonts w:eastAsia="Arial" w:cs="Arial"/>
          <w:b/>
          <w:bCs/>
          <w:lang w:val="fr-FR"/>
        </w:rPr>
        <w:t>FYI - Material non-conformance issue 2009-JEP-MNC-00000268 Issued</w:t>
      </w:r>
      <w:r>
        <w:rPr>
          <w:rFonts w:eastAsia="Arial" w:cs="Arial"/>
          <w:lang w:val="fr-FR"/>
        </w:rPr>
        <w:t> ». Dans cet exemple, le titre indique que la MNC a été déclenchée par l</w:t>
      </w:r>
      <w:r w:rsidR="00323102">
        <w:rPr>
          <w:rFonts w:eastAsia="Arial" w:cs="Arial"/>
          <w:lang w:val="fr-FR"/>
        </w:rPr>
        <w:t>’</w:t>
      </w:r>
      <w:r>
        <w:rPr>
          <w:rFonts w:eastAsia="Arial" w:cs="Arial"/>
          <w:lang w:val="fr-FR"/>
        </w:rPr>
        <w:t>usine de moteur Jamestown dont vous êtes fournisseur. Il mentionne également le numéro de l</w:t>
      </w:r>
      <w:r w:rsidR="00323102">
        <w:rPr>
          <w:rFonts w:eastAsia="Arial" w:cs="Arial"/>
          <w:lang w:val="fr-FR"/>
        </w:rPr>
        <w:t>’</w:t>
      </w:r>
      <w:r>
        <w:rPr>
          <w:rFonts w:eastAsia="Arial" w:cs="Arial"/>
          <w:lang w:val="fr-FR"/>
        </w:rPr>
        <w:t>ID de problèmes (Issue ID) (</w:t>
      </w:r>
      <w:r>
        <w:rPr>
          <w:rFonts w:eastAsia="Arial" w:cs="Arial"/>
          <w:b/>
          <w:bCs/>
          <w:lang w:val="fr-FR"/>
        </w:rPr>
        <w:t>2009-JEP-MNC-00000268)</w:t>
      </w:r>
      <w:r>
        <w:rPr>
          <w:rFonts w:eastAsia="Arial" w:cs="Arial"/>
          <w:lang w:val="fr-FR"/>
        </w:rPr>
        <w:t>. Les courriers électroniques sont semblables pour les SCAR. Voici à quoi peut ressembler une alerte lorsque vous ouvrez le courrier électronique :</w:t>
      </w:r>
    </w:p>
    <w:p w:rsidR="004D4FDD" w:rsidRDefault="004D4FDD" w:rsidP="004D4FDD">
      <w:pPr>
        <w:pStyle w:val="BodyText"/>
        <w:jc w:val="center"/>
      </w:pPr>
      <w:r>
        <w:rPr>
          <w:noProof/>
          <w:lang w:eastAsia="zh-TW"/>
        </w:rPr>
        <w:lastRenderedPageBreak/>
        <w:drawing>
          <wp:inline distT="0" distB="0" distL="0" distR="0">
            <wp:extent cx="5600700" cy="3333750"/>
            <wp:effectExtent l="19050" t="0" r="0" b="0"/>
            <wp:docPr id="1044" name="Picture 10" descr="Email notification with supplier portal 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ail notification with supplier portal 5-6-11"/>
                    <pic:cNvPicPr>
                      <a:picLocks noChangeAspect="1" noChangeArrowheads="1"/>
                    </pic:cNvPicPr>
                  </pic:nvPicPr>
                  <pic:blipFill>
                    <a:blip r:embed="rId21" cstate="print"/>
                    <a:stretch>
                      <a:fillRect/>
                    </a:stretch>
                  </pic:blipFill>
                  <pic:spPr bwMode="auto">
                    <a:xfrm>
                      <a:off x="0" y="0"/>
                      <a:ext cx="5600700" cy="3333750"/>
                    </a:xfrm>
                    <a:prstGeom prst="rect">
                      <a:avLst/>
                    </a:prstGeom>
                    <a:noFill/>
                    <a:ln w="9525">
                      <a:noFill/>
                      <a:miter lim="800000"/>
                    </a:ln>
                  </pic:spPr>
                </pic:pic>
              </a:graphicData>
            </a:graphic>
          </wp:inline>
        </w:drawing>
      </w:r>
    </w:p>
    <w:p w:rsidR="004D4FDD" w:rsidRPr="00B454A6" w:rsidRDefault="004D4FDD" w:rsidP="004D4FDD">
      <w:pPr>
        <w:pStyle w:val="BodyText"/>
        <w:rPr>
          <w:lang w:val="fr-FR"/>
        </w:rPr>
      </w:pPr>
      <w:r>
        <w:rPr>
          <w:rFonts w:eastAsia="Arial" w:cs="Arial"/>
          <w:lang w:val="fr-FR"/>
        </w:rPr>
        <w:t>Dans le corps du courrier électronique, la procédure de connexion au Portail fournisseurs mondial (Global Supplier Portal) vous est rappelée. Cliquez sur l</w:t>
      </w:r>
      <w:r w:rsidR="00323102">
        <w:rPr>
          <w:rFonts w:eastAsia="Arial" w:cs="Arial"/>
          <w:lang w:val="fr-FR"/>
        </w:rPr>
        <w:t>’</w:t>
      </w:r>
      <w:r>
        <w:rPr>
          <w:rFonts w:eastAsia="Arial" w:cs="Arial"/>
          <w:lang w:val="fr-FR"/>
        </w:rPr>
        <w:t>onglet de navigation approprié, puis sur votre affectation exacte. Comme vous l</w:t>
      </w:r>
      <w:r w:rsidR="00323102">
        <w:rPr>
          <w:rFonts w:eastAsia="Arial" w:cs="Arial"/>
          <w:lang w:val="fr-FR"/>
        </w:rPr>
        <w:t>’</w:t>
      </w:r>
      <w:r>
        <w:rPr>
          <w:rFonts w:eastAsia="Arial" w:cs="Arial"/>
          <w:lang w:val="fr-FR"/>
        </w:rPr>
        <w:t>avez appris précédemment, vous pouvez vous connecter également à iSCM, si besoin est.</w:t>
      </w:r>
    </w:p>
    <w:p w:rsidR="004D4FDD" w:rsidRPr="00BF4F35" w:rsidRDefault="004D4FDD" w:rsidP="004D4FDD">
      <w:pPr>
        <w:pStyle w:val="BodyText"/>
        <w:rPr>
          <w:lang w:val="fr-FR"/>
        </w:rPr>
      </w:pPr>
      <w:r>
        <w:rPr>
          <w:rFonts w:eastAsia="Arial" w:cs="Arial"/>
          <w:lang w:val="fr-FR"/>
        </w:rPr>
        <w:t>Sachez que plusieurs personnes recevront des alertes par courrier électronique au cours des différentes étapes du cycle de vie des MNC/PNC et SCAR. Par exemple, l</w:t>
      </w:r>
      <w:r w:rsidR="00323102">
        <w:rPr>
          <w:rFonts w:eastAsia="Arial" w:cs="Arial"/>
          <w:lang w:val="fr-FR"/>
        </w:rPr>
        <w:t>’</w:t>
      </w:r>
      <w:r>
        <w:rPr>
          <w:rFonts w:eastAsia="Arial" w:cs="Arial"/>
          <w:lang w:val="fr-FR"/>
        </w:rPr>
        <w:t xml:space="preserve">ingénieur qualité fournisseur (Supplier Quality Improvement Engineer, SQIE) de la société/du groupe </w:t>
      </w:r>
      <w:r w:rsidR="0021307C">
        <w:rPr>
          <w:rFonts w:eastAsia="Arial" w:cs="Arial"/>
          <w:lang w:val="fr-FR"/>
        </w:rPr>
        <w:t>d’a</w:t>
      </w:r>
      <w:r>
        <w:rPr>
          <w:rFonts w:eastAsia="Arial" w:cs="Arial"/>
          <w:lang w:val="fr-FR"/>
        </w:rPr>
        <w:t>chats</w:t>
      </w:r>
      <w:r w:rsidR="0021307C">
        <w:rPr>
          <w:rFonts w:eastAsia="Arial" w:cs="Arial"/>
          <w:lang w:val="fr-FR"/>
        </w:rPr>
        <w:t xml:space="preserve"> Cummins</w:t>
      </w:r>
      <w:r>
        <w:rPr>
          <w:rFonts w:eastAsia="Arial" w:cs="Arial"/>
          <w:lang w:val="fr-FR"/>
        </w:rPr>
        <w:t xml:space="preserve"> reçoit des alertes à presque chaque étape.</w:t>
      </w:r>
    </w:p>
    <w:p w:rsidR="004D4FDD" w:rsidRPr="00BF4F35" w:rsidRDefault="004D4FDD" w:rsidP="004D4FDD">
      <w:pPr>
        <w:pStyle w:val="BodyText"/>
        <w:rPr>
          <w:lang w:val="fr-FR"/>
        </w:rPr>
      </w:pPr>
      <w:r>
        <w:rPr>
          <w:rFonts w:eastAsia="Arial" w:cs="Arial"/>
          <w:lang w:val="fr-FR"/>
        </w:rPr>
        <w:t>Avant de passer à la section 3, qui vous indique comment répondre à des non-conformités et à la section 4, qui vous indique comment répondre à des SCAR, il nous reste un point à traiter.</w:t>
      </w:r>
    </w:p>
    <w:p w:rsidR="004D4FDD" w:rsidRDefault="004D4FDD" w:rsidP="004D4FDD">
      <w:pPr>
        <w:pStyle w:val="Heading2"/>
      </w:pPr>
      <w:bookmarkStart w:id="16" w:name="_Toc316914674"/>
      <w:r>
        <w:rPr>
          <w:rFonts w:eastAsia="Arial" w:cs="Arial"/>
          <w:bCs/>
          <w:szCs w:val="32"/>
          <w:lang w:val="fr-FR"/>
        </w:rPr>
        <w:t>Quitter CQMS</w:t>
      </w:r>
      <w:bookmarkEnd w:id="16"/>
    </w:p>
    <w:p w:rsidR="004D4FDD" w:rsidRPr="00BF4F35" w:rsidRDefault="004D4FDD" w:rsidP="004D4FDD">
      <w:pPr>
        <w:pStyle w:val="BodyText"/>
        <w:rPr>
          <w:lang w:val="fr-FR"/>
        </w:rPr>
      </w:pPr>
      <w:r>
        <w:rPr>
          <w:rFonts w:eastAsia="Arial" w:cs="Arial"/>
          <w:lang w:val="fr-FR"/>
        </w:rPr>
        <w:t>Une fois que vous avez terminé votre travail dans CQMS-MetricStream, vous pouvez quitter l</w:t>
      </w:r>
      <w:r w:rsidR="00323102">
        <w:rPr>
          <w:rFonts w:eastAsia="Arial" w:cs="Arial"/>
          <w:lang w:val="fr-FR"/>
        </w:rPr>
        <w:t>’</w:t>
      </w:r>
      <w:r>
        <w:rPr>
          <w:rFonts w:eastAsia="Arial" w:cs="Arial"/>
          <w:lang w:val="fr-FR"/>
        </w:rPr>
        <w:t xml:space="preserve">application tout simplement en cliquant sur la croix </w:t>
      </w:r>
      <w:r>
        <w:rPr>
          <w:rFonts w:eastAsia="Arial" w:cs="Arial"/>
          <w:b/>
          <w:bCs/>
          <w:color w:val="FFFFFF"/>
          <w:sz w:val="24"/>
          <w:szCs w:val="24"/>
          <w:highlight w:val="red"/>
          <w:lang w:val="fr-FR"/>
        </w:rPr>
        <w:t>X</w:t>
      </w:r>
      <w:r>
        <w:rPr>
          <w:rFonts w:eastAsia="Arial" w:cs="Arial"/>
          <w:b/>
          <w:bCs/>
          <w:color w:val="FFFFFF"/>
          <w:lang w:val="fr-FR"/>
        </w:rPr>
        <w:t xml:space="preserve"> </w:t>
      </w:r>
      <w:r>
        <w:rPr>
          <w:rFonts w:eastAsia="Arial" w:cs="Arial"/>
          <w:lang w:val="fr-FR"/>
        </w:rPr>
        <w:t>située en haut à droite du navigateur Internet Explorer. Vous fermez ainsi la fenêtre. À la différence des autres applications, vous n</w:t>
      </w:r>
      <w:r w:rsidR="00323102">
        <w:rPr>
          <w:rFonts w:eastAsia="Arial" w:cs="Arial"/>
          <w:lang w:val="fr-FR"/>
        </w:rPr>
        <w:t>’</w:t>
      </w:r>
      <w:r>
        <w:rPr>
          <w:rFonts w:eastAsia="Arial" w:cs="Arial"/>
          <w:lang w:val="fr-FR"/>
        </w:rPr>
        <w:t>avez pas besoin de vous déconnecter (il existe bien un lien pour la déconnexion en haut à droite, mais il n</w:t>
      </w:r>
      <w:r w:rsidR="00323102">
        <w:rPr>
          <w:rFonts w:eastAsia="Arial" w:cs="Arial"/>
          <w:lang w:val="fr-FR"/>
        </w:rPr>
        <w:t>’</w:t>
      </w:r>
      <w:r>
        <w:rPr>
          <w:rFonts w:eastAsia="Arial" w:cs="Arial"/>
          <w:lang w:val="fr-FR"/>
        </w:rPr>
        <w:t>est pas nécessaire de l</w:t>
      </w:r>
      <w:r w:rsidR="00323102">
        <w:rPr>
          <w:rFonts w:eastAsia="Arial" w:cs="Arial"/>
          <w:lang w:val="fr-FR"/>
        </w:rPr>
        <w:t>’</w:t>
      </w:r>
      <w:r>
        <w:rPr>
          <w:rFonts w:eastAsia="Arial" w:cs="Arial"/>
          <w:lang w:val="fr-FR"/>
        </w:rPr>
        <w:t>utiliser).</w:t>
      </w:r>
    </w:p>
    <w:p w:rsidR="004D4FDD" w:rsidRPr="00BF4F35" w:rsidRDefault="005D333A" w:rsidP="00DF42AB">
      <w:pPr>
        <w:pStyle w:val="Warning"/>
        <w:numPr>
          <w:ilvl w:val="0"/>
          <w:numId w:val="0"/>
        </w:numPr>
        <w:ind w:left="1800" w:hanging="1800"/>
        <w:rPr>
          <w:rFonts w:ascii="Arial" w:hAnsi="Arial"/>
          <w:lang w:val="fr-FR"/>
        </w:rPr>
      </w:pPr>
      <w:r w:rsidRPr="005D333A">
        <w:rPr>
          <w:b/>
          <w:bCs/>
          <w:color w:val="FF0000"/>
          <w:lang w:val="fr-FR"/>
        </w:rPr>
        <w:t>Avertissement :</w:t>
      </w:r>
      <w:r w:rsidRPr="005D333A">
        <w:rPr>
          <w:lang w:val="fr-FR"/>
        </w:rPr>
        <w:tab/>
      </w:r>
      <w:r w:rsidR="004D4FDD" w:rsidRPr="00703AAD">
        <w:rPr>
          <w:rFonts w:eastAsia="Helvetica" w:cs="Helvetica"/>
          <w:lang w:val="fr-FR"/>
        </w:rPr>
        <w:t>Avant de fermer la fenêtre du navigateur, vérifiez que vous avez bien enregistré toutes les données, sinon elles seront perdues. Aucun avertissement ne s</w:t>
      </w:r>
      <w:r w:rsidR="00323102">
        <w:rPr>
          <w:rFonts w:eastAsia="Helvetica" w:cs="Helvetica"/>
          <w:lang w:val="fr-FR"/>
        </w:rPr>
        <w:t>’</w:t>
      </w:r>
      <w:r w:rsidR="004D4FDD" w:rsidRPr="00703AAD">
        <w:rPr>
          <w:rFonts w:eastAsia="Helvetica" w:cs="Helvetica"/>
          <w:lang w:val="fr-FR"/>
        </w:rPr>
        <w:t>affiche. Par conséquent, prenez l</w:t>
      </w:r>
      <w:r w:rsidR="00323102">
        <w:rPr>
          <w:rFonts w:eastAsia="Helvetica" w:cs="Helvetica"/>
          <w:lang w:val="fr-FR"/>
        </w:rPr>
        <w:t>’</w:t>
      </w:r>
      <w:r w:rsidR="004D4FDD" w:rsidRPr="00703AAD">
        <w:rPr>
          <w:rFonts w:eastAsia="Helvetica" w:cs="Helvetica"/>
          <w:lang w:val="fr-FR"/>
        </w:rPr>
        <w:t>habitude d</w:t>
      </w:r>
      <w:r w:rsidR="00323102">
        <w:rPr>
          <w:rFonts w:eastAsia="Helvetica" w:cs="Helvetica"/>
          <w:lang w:val="fr-FR"/>
        </w:rPr>
        <w:t>’</w:t>
      </w:r>
      <w:r w:rsidR="004D4FDD" w:rsidRPr="00703AAD">
        <w:rPr>
          <w:rFonts w:eastAsia="Helvetica" w:cs="Helvetica"/>
          <w:lang w:val="fr-FR"/>
        </w:rPr>
        <w:t>enregistrer avant de quitter CQMS-MetricStream. En réalité, comme pour tout autre logiciel, il est judicieux d</w:t>
      </w:r>
      <w:r w:rsidR="00323102">
        <w:rPr>
          <w:rFonts w:eastAsia="Helvetica" w:cs="Helvetica"/>
          <w:lang w:val="fr-FR"/>
        </w:rPr>
        <w:t>’</w:t>
      </w:r>
      <w:r w:rsidR="004D4FDD" w:rsidRPr="00703AAD">
        <w:rPr>
          <w:rFonts w:eastAsia="Helvetica" w:cs="Helvetica"/>
          <w:lang w:val="fr-FR"/>
        </w:rPr>
        <w:t>enregistrer votre travail régulièrement pour éviter toute perte de données.</w:t>
      </w:r>
    </w:p>
    <w:p w:rsidR="004D4FDD" w:rsidRDefault="004D4FDD" w:rsidP="004D4FDD">
      <w:pPr>
        <w:pStyle w:val="Heading1"/>
      </w:pPr>
      <w:bookmarkStart w:id="17" w:name="_Toc316914675"/>
      <w:r>
        <w:rPr>
          <w:rFonts w:eastAsia="Arial" w:cs="Arial"/>
          <w:bCs/>
          <w:szCs w:val="44"/>
          <w:lang w:val="fr-FR"/>
        </w:rPr>
        <w:lastRenderedPageBreak/>
        <w:t>Réponse aux non-conformités</w:t>
      </w:r>
      <w:bookmarkEnd w:id="17"/>
    </w:p>
    <w:p w:rsidR="004D4FDD" w:rsidRPr="00B454A6" w:rsidRDefault="004D4FDD" w:rsidP="004D4FDD">
      <w:pPr>
        <w:pStyle w:val="Heading2"/>
        <w:rPr>
          <w:lang w:val="fr-FR"/>
        </w:rPr>
      </w:pPr>
      <w:bookmarkStart w:id="18" w:name="_Toc316914676"/>
      <w:r>
        <w:rPr>
          <w:rFonts w:eastAsia="Arial" w:cs="Arial"/>
          <w:bCs/>
          <w:szCs w:val="32"/>
          <w:lang w:val="fr-FR"/>
        </w:rPr>
        <w:t>Formulaire de réponse fournisseur aux PNC</w:t>
      </w:r>
      <w:bookmarkEnd w:id="18"/>
      <w:r>
        <w:rPr>
          <w:rFonts w:eastAsia="Arial" w:cs="Arial"/>
          <w:bCs/>
          <w:szCs w:val="32"/>
          <w:lang w:val="fr-FR"/>
        </w:rPr>
        <w:tab/>
      </w:r>
    </w:p>
    <w:p w:rsidR="004D4FDD" w:rsidRPr="00BF4F35" w:rsidRDefault="004D4FDD" w:rsidP="004D4FDD">
      <w:pPr>
        <w:pStyle w:val="BodyText"/>
        <w:rPr>
          <w:lang w:val="fr-FR"/>
        </w:rPr>
      </w:pPr>
      <w:r>
        <w:rPr>
          <w:rFonts w:eastAsia="Arial" w:cs="Arial"/>
          <w:lang w:val="fr-FR"/>
        </w:rPr>
        <w:t>Une non-conformité de processus se produit généralement lorsqu</w:t>
      </w:r>
      <w:r w:rsidR="00323102">
        <w:rPr>
          <w:rFonts w:eastAsia="Arial" w:cs="Arial"/>
          <w:lang w:val="fr-FR"/>
        </w:rPr>
        <w:t>’</w:t>
      </w:r>
      <w:r>
        <w:rPr>
          <w:rFonts w:eastAsia="Arial" w:cs="Arial"/>
          <w:lang w:val="fr-FR"/>
        </w:rPr>
        <w:t>un processus n</w:t>
      </w:r>
      <w:r w:rsidR="00323102">
        <w:rPr>
          <w:rFonts w:eastAsia="Arial" w:cs="Arial"/>
          <w:lang w:val="fr-FR"/>
        </w:rPr>
        <w:t>’</w:t>
      </w:r>
      <w:r>
        <w:rPr>
          <w:rFonts w:eastAsia="Arial" w:cs="Arial"/>
          <w:lang w:val="fr-FR"/>
        </w:rPr>
        <w:t>est plus conforme à un ensemble de normes. Par exemple, le conditionnement d</w:t>
      </w:r>
      <w:r w:rsidR="00323102">
        <w:rPr>
          <w:rFonts w:eastAsia="Arial" w:cs="Arial"/>
          <w:lang w:val="fr-FR"/>
        </w:rPr>
        <w:t>’</w:t>
      </w:r>
      <w:r>
        <w:rPr>
          <w:rFonts w:eastAsia="Arial" w:cs="Arial"/>
          <w:lang w:val="fr-FR"/>
        </w:rPr>
        <w:t>une pièce est incorrect ou une pièce est expédiée sans l</w:t>
      </w:r>
      <w:r w:rsidR="00323102">
        <w:rPr>
          <w:rFonts w:eastAsia="Arial" w:cs="Arial"/>
          <w:lang w:val="fr-FR"/>
        </w:rPr>
        <w:t>’</w:t>
      </w:r>
      <w:r>
        <w:rPr>
          <w:rFonts w:eastAsia="Arial" w:cs="Arial"/>
          <w:lang w:val="fr-FR"/>
        </w:rPr>
        <w:t>avis préalable d</w:t>
      </w:r>
      <w:r w:rsidR="00323102">
        <w:rPr>
          <w:rFonts w:eastAsia="Arial" w:cs="Arial"/>
          <w:lang w:val="fr-FR"/>
        </w:rPr>
        <w:t>’</w:t>
      </w:r>
      <w:r>
        <w:rPr>
          <w:rFonts w:eastAsia="Arial" w:cs="Arial"/>
          <w:lang w:val="fr-FR"/>
        </w:rPr>
        <w:t xml:space="preserve">expédition </w:t>
      </w:r>
      <w:r w:rsidR="004C3C22">
        <w:rPr>
          <w:rFonts w:eastAsia="Arial" w:cs="Arial"/>
          <w:lang w:val="fr-FR"/>
        </w:rPr>
        <w:t xml:space="preserve">(ASN) </w:t>
      </w:r>
      <w:r>
        <w:rPr>
          <w:rFonts w:eastAsia="Arial" w:cs="Arial"/>
          <w:lang w:val="fr-FR"/>
        </w:rPr>
        <w:t>approprié. Il peut également s</w:t>
      </w:r>
      <w:r w:rsidR="00323102">
        <w:rPr>
          <w:rFonts w:eastAsia="Arial" w:cs="Arial"/>
          <w:lang w:val="fr-FR"/>
        </w:rPr>
        <w:t>’</w:t>
      </w:r>
      <w:r>
        <w:rPr>
          <w:rFonts w:eastAsia="Arial" w:cs="Arial"/>
          <w:lang w:val="fr-FR"/>
        </w:rPr>
        <w:t>agir d</w:t>
      </w:r>
      <w:r w:rsidR="00323102">
        <w:rPr>
          <w:rFonts w:eastAsia="Arial" w:cs="Arial"/>
          <w:lang w:val="fr-FR"/>
        </w:rPr>
        <w:t>’</w:t>
      </w:r>
      <w:r>
        <w:rPr>
          <w:rFonts w:eastAsia="Arial" w:cs="Arial"/>
          <w:lang w:val="fr-FR"/>
        </w:rPr>
        <w:t>une constatation de l</w:t>
      </w:r>
      <w:r w:rsidR="00323102">
        <w:rPr>
          <w:rFonts w:eastAsia="Arial" w:cs="Arial"/>
          <w:lang w:val="fr-FR"/>
        </w:rPr>
        <w:t>’</w:t>
      </w:r>
      <w:r>
        <w:rPr>
          <w:rFonts w:eastAsia="Arial" w:cs="Arial"/>
          <w:lang w:val="fr-FR"/>
        </w:rPr>
        <w:t>auditeur. Schématiquement, toute non-conformité qui n</w:t>
      </w:r>
      <w:r w:rsidR="00323102">
        <w:rPr>
          <w:rFonts w:eastAsia="Arial" w:cs="Arial"/>
          <w:lang w:val="fr-FR"/>
        </w:rPr>
        <w:t>’</w:t>
      </w:r>
      <w:r>
        <w:rPr>
          <w:rFonts w:eastAsia="Arial" w:cs="Arial"/>
          <w:lang w:val="fr-FR"/>
        </w:rPr>
        <w:t xml:space="preserve">est </w:t>
      </w:r>
      <w:r>
        <w:rPr>
          <w:rFonts w:eastAsia="Arial" w:cs="Arial"/>
          <w:u w:val="single"/>
          <w:lang w:val="fr-FR"/>
        </w:rPr>
        <w:t>pas</w:t>
      </w:r>
      <w:r>
        <w:rPr>
          <w:rFonts w:eastAsia="Arial" w:cs="Arial"/>
          <w:lang w:val="fr-FR"/>
        </w:rPr>
        <w:t xml:space="preserve"> liée à une pièce défectueuse est une PNC.</w:t>
      </w:r>
    </w:p>
    <w:p w:rsidR="004D4FDD" w:rsidRPr="00B454A6" w:rsidRDefault="004D4FDD" w:rsidP="004D4FDD">
      <w:pPr>
        <w:pStyle w:val="BodyText"/>
        <w:rPr>
          <w:lang w:val="fr-FR"/>
        </w:rPr>
      </w:pPr>
      <w:r>
        <w:rPr>
          <w:rFonts w:eastAsia="Arial" w:cs="Arial"/>
          <w:lang w:val="fr-FR"/>
        </w:rPr>
        <w:t>Lorsqu</w:t>
      </w:r>
      <w:r w:rsidR="00323102">
        <w:rPr>
          <w:rFonts w:eastAsia="Arial" w:cs="Arial"/>
          <w:lang w:val="fr-FR"/>
        </w:rPr>
        <w:t>’</w:t>
      </w:r>
      <w:r>
        <w:rPr>
          <w:rFonts w:eastAsia="Arial" w:cs="Arial"/>
          <w:lang w:val="fr-FR"/>
        </w:rPr>
        <w:t xml:space="preserve">une PNC est émise, puis approuvée (validée), vous recevez une alerte par courrier électronique. Comme il a été expliqué ci-dessus, vous recevez également une affectation visible dans la section </w:t>
      </w:r>
      <w:r>
        <w:rPr>
          <w:rFonts w:eastAsia="Arial" w:cs="Arial"/>
          <w:i/>
          <w:iCs/>
          <w:lang w:val="fr-FR"/>
        </w:rPr>
        <w:t>Mes affectations (My Assignments)</w:t>
      </w:r>
      <w:r>
        <w:rPr>
          <w:rFonts w:eastAsia="Arial" w:cs="Arial"/>
          <w:lang w:val="fr-FR"/>
        </w:rPr>
        <w:t xml:space="preserve"> de l</w:t>
      </w:r>
      <w:r w:rsidR="00323102">
        <w:rPr>
          <w:rFonts w:eastAsia="Arial" w:cs="Arial"/>
          <w:lang w:val="fr-FR"/>
        </w:rPr>
        <w:t>’</w:t>
      </w:r>
      <w:r>
        <w:rPr>
          <w:rFonts w:eastAsia="Arial" w:cs="Arial"/>
          <w:lang w:val="fr-FR"/>
        </w:rPr>
        <w:t xml:space="preserve">onglet </w:t>
      </w:r>
      <w:r>
        <w:rPr>
          <w:rFonts w:eastAsia="Arial" w:cs="Arial"/>
          <w:i/>
          <w:iCs/>
          <w:lang w:val="fr-FR"/>
        </w:rPr>
        <w:t>MNC/PNC</w:t>
      </w:r>
      <w:r>
        <w:rPr>
          <w:rFonts w:eastAsia="Arial" w:cs="Arial"/>
          <w:lang w:val="fr-FR"/>
        </w:rPr>
        <w:t>. Lorsque vous cliquez sur cette affectation, CQMS-MetricStream ouvre le formulaire de réponse fournisseur aux PNC, illustré ci-après :</w:t>
      </w:r>
    </w:p>
    <w:p w:rsidR="004D4FDD" w:rsidRPr="0067064B" w:rsidRDefault="004D4FDD" w:rsidP="004D4FDD">
      <w:pPr>
        <w:pStyle w:val="BodyText"/>
        <w:jc w:val="center"/>
        <w:rPr>
          <w:b/>
        </w:rPr>
      </w:pPr>
      <w:r>
        <w:rPr>
          <w:b/>
          <w:noProof/>
          <w:lang w:eastAsia="zh-TW"/>
        </w:rPr>
        <w:drawing>
          <wp:inline distT="0" distB="0" distL="0" distR="0">
            <wp:extent cx="6153150" cy="3667125"/>
            <wp:effectExtent l="19050" t="0" r="0" b="0"/>
            <wp:docPr id="1045" name="Picture 11" descr="Supplier Response PNC 10-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pplier Response PNC 10-24-11"/>
                    <pic:cNvPicPr>
                      <a:picLocks noChangeAspect="1" noChangeArrowheads="1"/>
                    </pic:cNvPicPr>
                  </pic:nvPicPr>
                  <pic:blipFill>
                    <a:blip r:embed="rId22" cstate="print"/>
                    <a:stretch>
                      <a:fillRect/>
                    </a:stretch>
                  </pic:blipFill>
                  <pic:spPr bwMode="auto">
                    <a:xfrm>
                      <a:off x="0" y="0"/>
                      <a:ext cx="6153150" cy="3667125"/>
                    </a:xfrm>
                    <a:prstGeom prst="rect">
                      <a:avLst/>
                    </a:prstGeom>
                    <a:noFill/>
                    <a:ln w="9525">
                      <a:noFill/>
                      <a:miter lim="800000"/>
                    </a:ln>
                  </pic:spPr>
                </pic:pic>
              </a:graphicData>
            </a:graphic>
          </wp:inline>
        </w:drawing>
      </w:r>
    </w:p>
    <w:p w:rsidR="004D4FDD" w:rsidRPr="00BF4F35" w:rsidRDefault="004D4FDD" w:rsidP="004D4FDD">
      <w:pPr>
        <w:pStyle w:val="BodyText"/>
        <w:rPr>
          <w:lang w:val="fr-FR"/>
        </w:rPr>
      </w:pPr>
      <w:r>
        <w:rPr>
          <w:rFonts w:eastAsia="Arial" w:cs="Arial"/>
          <w:lang w:val="fr-FR"/>
        </w:rPr>
        <w:t>Plusieurs boutons se trouvent en haut du formulaire. Le premier bouton, Développer tout (Expand All), permet de développer les étapes A et B tandis que le bouton Réduire tout (Collapse All) produit l</w:t>
      </w:r>
      <w:r w:rsidR="00323102">
        <w:rPr>
          <w:rFonts w:eastAsia="Arial" w:cs="Arial"/>
          <w:lang w:val="fr-FR"/>
        </w:rPr>
        <w:t>’</w:t>
      </w:r>
      <w:r>
        <w:rPr>
          <w:rFonts w:eastAsia="Arial" w:cs="Arial"/>
          <w:lang w:val="fr-FR"/>
        </w:rPr>
        <w:t>inverse. Ensuite, le bouton Détails du problème PNC (PNC Issue Details) vous permet de visualiser l</w:t>
      </w:r>
      <w:r w:rsidR="00323102">
        <w:rPr>
          <w:rFonts w:eastAsia="Arial" w:cs="Arial"/>
          <w:lang w:val="fr-FR"/>
        </w:rPr>
        <w:t>’</w:t>
      </w:r>
      <w:r>
        <w:rPr>
          <w:rFonts w:eastAsia="Arial" w:cs="Arial"/>
          <w:lang w:val="fr-FR"/>
        </w:rPr>
        <w:t>ensemble de la PNC. Enfin, le bouton Détails contact (Contact Details) affiche un rapport indiquant le nom et l</w:t>
      </w:r>
      <w:r w:rsidR="00323102">
        <w:rPr>
          <w:rFonts w:eastAsia="Arial" w:cs="Arial"/>
          <w:lang w:val="fr-FR"/>
        </w:rPr>
        <w:t>’</w:t>
      </w:r>
      <w:r>
        <w:rPr>
          <w:rFonts w:eastAsia="Arial" w:cs="Arial"/>
          <w:lang w:val="fr-FR"/>
        </w:rPr>
        <w:t>adresse électronique de la personne qui, au sein de Cummins, a approuvé la PNC.</w:t>
      </w:r>
    </w:p>
    <w:p w:rsidR="004D4FDD" w:rsidRPr="00BF4F35" w:rsidRDefault="004D4FDD" w:rsidP="004D4FDD">
      <w:pPr>
        <w:pStyle w:val="BodyText"/>
        <w:rPr>
          <w:lang w:val="fr-FR"/>
        </w:rPr>
      </w:pPr>
      <w:r>
        <w:rPr>
          <w:rFonts w:eastAsia="Arial" w:cs="Arial"/>
          <w:lang w:val="fr-FR"/>
        </w:rPr>
        <w:t>Sous les boutons figure l</w:t>
      </w:r>
      <w:r w:rsidR="00323102">
        <w:rPr>
          <w:rFonts w:eastAsia="Arial" w:cs="Arial"/>
          <w:lang w:val="fr-FR"/>
        </w:rPr>
        <w:t>’</w:t>
      </w:r>
      <w:r>
        <w:rPr>
          <w:rFonts w:eastAsia="Arial" w:cs="Arial"/>
          <w:lang w:val="fr-FR"/>
        </w:rPr>
        <w:t>ID de problèmes (Issue ID) et une zone pouvant être masquée. Le formulaire de réponse fournisseur aux PNC ne comporte que deux sections. L</w:t>
      </w:r>
      <w:r w:rsidR="00323102">
        <w:rPr>
          <w:rFonts w:eastAsia="Arial" w:cs="Arial"/>
          <w:lang w:val="fr-FR"/>
        </w:rPr>
        <w:t>’</w:t>
      </w:r>
      <w:r>
        <w:rPr>
          <w:rFonts w:eastAsia="Arial" w:cs="Arial"/>
          <w:lang w:val="fr-FR"/>
        </w:rPr>
        <w:t>étape A affiche des informations de base concernant la PNC. L</w:t>
      </w:r>
      <w:r w:rsidR="00323102">
        <w:rPr>
          <w:rFonts w:eastAsia="Arial" w:cs="Arial"/>
          <w:lang w:val="fr-FR"/>
        </w:rPr>
        <w:t>’</w:t>
      </w:r>
      <w:r>
        <w:rPr>
          <w:rFonts w:eastAsia="Arial" w:cs="Arial"/>
          <w:lang w:val="fr-FR"/>
        </w:rPr>
        <w:t>étape B indique à quel moment le problème s</w:t>
      </w:r>
      <w:r w:rsidR="00323102">
        <w:rPr>
          <w:rFonts w:eastAsia="Arial" w:cs="Arial"/>
          <w:lang w:val="fr-FR"/>
        </w:rPr>
        <w:t>’</w:t>
      </w:r>
      <w:r>
        <w:rPr>
          <w:rFonts w:eastAsia="Arial" w:cs="Arial"/>
          <w:lang w:val="fr-FR"/>
        </w:rPr>
        <w:t>est produit et fournit des détails sur ce dernier. N</w:t>
      </w:r>
      <w:r w:rsidR="00323102">
        <w:rPr>
          <w:rFonts w:eastAsia="Arial" w:cs="Arial"/>
          <w:lang w:val="fr-FR"/>
        </w:rPr>
        <w:t>’</w:t>
      </w:r>
      <w:r>
        <w:rPr>
          <w:rFonts w:eastAsia="Arial" w:cs="Arial"/>
          <w:lang w:val="fr-FR"/>
        </w:rPr>
        <w:t xml:space="preserve">oubliez pas que si vous avez besoin de plus </w:t>
      </w:r>
      <w:r>
        <w:rPr>
          <w:rFonts w:eastAsia="Arial" w:cs="Arial"/>
          <w:lang w:val="fr-FR"/>
        </w:rPr>
        <w:lastRenderedPageBreak/>
        <w:t>d</w:t>
      </w:r>
      <w:r w:rsidR="00323102">
        <w:rPr>
          <w:rFonts w:eastAsia="Arial" w:cs="Arial"/>
          <w:lang w:val="fr-FR"/>
        </w:rPr>
        <w:t>’</w:t>
      </w:r>
      <w:r>
        <w:rPr>
          <w:rFonts w:eastAsia="Arial" w:cs="Arial"/>
          <w:lang w:val="fr-FR"/>
        </w:rPr>
        <w:t>informations que ce qui vous est présenté dans ces deux étapes, vous pouvez cliquer sur le bouton Détails du problème PNC (PNC Issue Details) en haut de l</w:t>
      </w:r>
      <w:r w:rsidR="00323102">
        <w:rPr>
          <w:rFonts w:eastAsia="Arial" w:cs="Arial"/>
          <w:lang w:val="fr-FR"/>
        </w:rPr>
        <w:t>’</w:t>
      </w:r>
      <w:r>
        <w:rPr>
          <w:rFonts w:eastAsia="Arial" w:cs="Arial"/>
          <w:lang w:val="fr-FR"/>
        </w:rPr>
        <w:t>écran. L</w:t>
      </w:r>
      <w:r w:rsidR="00323102">
        <w:rPr>
          <w:rFonts w:eastAsia="Arial" w:cs="Arial"/>
          <w:lang w:val="fr-FR"/>
        </w:rPr>
        <w:t>’</w:t>
      </w:r>
      <w:r>
        <w:rPr>
          <w:rFonts w:eastAsia="Arial" w:cs="Arial"/>
          <w:lang w:val="fr-FR"/>
        </w:rPr>
        <w:t>étape A et l</w:t>
      </w:r>
      <w:r w:rsidR="00323102">
        <w:rPr>
          <w:rFonts w:eastAsia="Arial" w:cs="Arial"/>
          <w:lang w:val="fr-FR"/>
        </w:rPr>
        <w:t>’</w:t>
      </w:r>
      <w:r>
        <w:rPr>
          <w:rFonts w:eastAsia="Arial" w:cs="Arial"/>
          <w:lang w:val="fr-FR"/>
        </w:rPr>
        <w:t>étape B apparaissent en bleu, ce qui indique qu</w:t>
      </w:r>
      <w:r w:rsidR="00323102">
        <w:rPr>
          <w:rFonts w:eastAsia="Arial" w:cs="Arial"/>
          <w:lang w:val="fr-FR"/>
        </w:rPr>
        <w:t>’</w:t>
      </w:r>
      <w:r>
        <w:rPr>
          <w:rFonts w:eastAsia="Arial" w:cs="Arial"/>
          <w:lang w:val="fr-FR"/>
        </w:rPr>
        <w:t>elles sont facultatives. Si dans l</w:t>
      </w:r>
      <w:r w:rsidR="00323102">
        <w:rPr>
          <w:rFonts w:eastAsia="Arial" w:cs="Arial"/>
          <w:lang w:val="fr-FR"/>
        </w:rPr>
        <w:t>’</w:t>
      </w:r>
      <w:r>
        <w:rPr>
          <w:rFonts w:eastAsia="Arial" w:cs="Arial"/>
          <w:lang w:val="fr-FR"/>
        </w:rPr>
        <w:t>une des deux étapes, un champ obligatoire est incomplet, il apparaît en rouge, suivi de l</w:t>
      </w:r>
      <w:r w:rsidR="00323102">
        <w:rPr>
          <w:rFonts w:eastAsia="Arial" w:cs="Arial"/>
          <w:lang w:val="fr-FR"/>
        </w:rPr>
        <w:t>’</w:t>
      </w:r>
      <w:r>
        <w:rPr>
          <w:rFonts w:eastAsia="Arial" w:cs="Arial"/>
          <w:lang w:val="fr-FR"/>
        </w:rPr>
        <w:t xml:space="preserve">indication </w:t>
      </w:r>
      <w:r w:rsidRPr="005C4D05">
        <w:rPr>
          <w:rFonts w:eastAsia="Arial" w:cs="Arial"/>
          <w:b/>
          <w:lang w:val="fr-FR"/>
        </w:rPr>
        <w:t xml:space="preserve">En attente </w:t>
      </w:r>
      <w:r w:rsidRPr="005C4D05">
        <w:rPr>
          <w:rFonts w:eastAsia="Arial" w:cs="Arial"/>
          <w:b/>
          <w:bCs/>
          <w:lang w:val="fr-FR"/>
        </w:rPr>
        <w:t>(</w:t>
      </w:r>
      <w:r>
        <w:rPr>
          <w:rFonts w:eastAsia="Arial" w:cs="Arial"/>
          <w:b/>
          <w:bCs/>
          <w:lang w:val="fr-FR"/>
        </w:rPr>
        <w:t>Pending)</w:t>
      </w:r>
      <w:r>
        <w:rPr>
          <w:rFonts w:eastAsia="Arial" w:cs="Arial"/>
          <w:lang w:val="fr-FR"/>
        </w:rPr>
        <w:t>.</w:t>
      </w:r>
    </w:p>
    <w:p w:rsidR="004D4FDD" w:rsidRPr="00BF4F35" w:rsidRDefault="004D4FDD" w:rsidP="004D4FDD">
      <w:pPr>
        <w:pStyle w:val="BodyText"/>
        <w:rPr>
          <w:lang w:val="fr-FR"/>
        </w:rPr>
      </w:pPr>
      <w:r>
        <w:rPr>
          <w:rFonts w:eastAsia="Arial" w:cs="Arial"/>
          <w:lang w:val="fr-FR"/>
        </w:rPr>
        <w:t xml:space="preserve">Sous la zone pouvant être masquée se trouvent les sections </w:t>
      </w:r>
      <w:r>
        <w:rPr>
          <w:rFonts w:eastAsia="Arial" w:cs="Arial"/>
          <w:i/>
          <w:iCs/>
          <w:lang w:val="fr-FR"/>
        </w:rPr>
        <w:t>Pièces jointes (Attachments)</w:t>
      </w:r>
      <w:r>
        <w:rPr>
          <w:rFonts w:eastAsia="Arial" w:cs="Arial"/>
          <w:lang w:val="fr-FR"/>
        </w:rPr>
        <w:t xml:space="preserve">, </w:t>
      </w:r>
      <w:r>
        <w:rPr>
          <w:rFonts w:eastAsia="Arial" w:cs="Arial"/>
          <w:i/>
          <w:iCs/>
          <w:lang w:val="fr-FR"/>
        </w:rPr>
        <w:t>Commentaires généraux (General Comments)</w:t>
      </w:r>
      <w:r>
        <w:rPr>
          <w:rFonts w:eastAsia="Arial" w:cs="Arial"/>
          <w:lang w:val="fr-FR"/>
        </w:rPr>
        <w:t xml:space="preserve"> et </w:t>
      </w:r>
      <w:r>
        <w:rPr>
          <w:rFonts w:eastAsia="Arial" w:cs="Arial"/>
          <w:i/>
          <w:iCs/>
          <w:lang w:val="fr-FR"/>
        </w:rPr>
        <w:t>Prendre une mesure (Take Action)</w:t>
      </w:r>
      <w:r>
        <w:rPr>
          <w:rFonts w:eastAsia="Arial" w:cs="Arial"/>
          <w:lang w:val="fr-FR"/>
        </w:rPr>
        <w:t xml:space="preserve">. Dans la section </w:t>
      </w:r>
      <w:r>
        <w:rPr>
          <w:rFonts w:eastAsia="Arial" w:cs="Arial"/>
          <w:i/>
          <w:iCs/>
          <w:lang w:val="fr-FR"/>
        </w:rPr>
        <w:t>Pièces jointes (Attachments)</w:t>
      </w:r>
      <w:r>
        <w:rPr>
          <w:rFonts w:eastAsia="Arial" w:cs="Arial"/>
          <w:lang w:val="fr-FR"/>
        </w:rPr>
        <w:t xml:space="preserve">, vous pouvez placer tous les documents pertinents que vous souhaitez partager avec Cummins. Pour ce faire, utilisez le bouton Parcourir (Browse). À partir du moment où un fichier est joint, toutes les personnes qui ouvrent ensuite le formulaire voient le lien </w:t>
      </w:r>
      <w:r>
        <w:rPr>
          <w:rFonts w:eastAsia="Arial" w:cs="Arial"/>
          <w:i/>
          <w:iCs/>
          <w:lang w:val="fr-FR"/>
        </w:rPr>
        <w:t>Historique des pièces jointes (Attachments History)</w:t>
      </w:r>
      <w:r>
        <w:rPr>
          <w:rFonts w:eastAsia="Arial" w:cs="Arial"/>
          <w:lang w:val="fr-FR"/>
        </w:rPr>
        <w:t>. Ce lien affiche une piste de vérification indiquant à quel moment et par quelle personne une pièce jointe a été créée (ou supprimée).</w:t>
      </w:r>
    </w:p>
    <w:p w:rsidR="004D4FDD" w:rsidRPr="00BF4F35" w:rsidRDefault="004D4FDD" w:rsidP="004D4FDD">
      <w:pPr>
        <w:pStyle w:val="Comments"/>
        <w:rPr>
          <w:lang w:val="fr-FR"/>
        </w:rPr>
      </w:pPr>
      <w:r>
        <w:rPr>
          <w:rFonts w:eastAsia="Helvetica" w:cs="Helvetica"/>
          <w:lang w:val="fr-FR"/>
        </w:rPr>
        <w:t>Remarque :</w:t>
      </w:r>
      <w:r w:rsidR="00323102">
        <w:rPr>
          <w:rFonts w:eastAsia="Helvetica" w:cs="Helvetica"/>
          <w:lang w:val="fr-FR"/>
        </w:rPr>
        <w:t xml:space="preserve"> </w:t>
      </w:r>
      <w:r>
        <w:rPr>
          <w:rFonts w:eastAsia="Helvetica" w:cs="Helvetica"/>
          <w:lang w:val="fr-FR"/>
        </w:rPr>
        <w:t>Vous pouvez joindre plusieurs fichiers, l</w:t>
      </w:r>
      <w:r w:rsidR="00323102">
        <w:rPr>
          <w:rFonts w:eastAsia="Helvetica" w:cs="Helvetica"/>
          <w:lang w:val="fr-FR"/>
        </w:rPr>
        <w:t>’</w:t>
      </w:r>
      <w:r>
        <w:rPr>
          <w:rFonts w:eastAsia="Helvetica" w:cs="Helvetica"/>
          <w:lang w:val="fr-FR"/>
        </w:rPr>
        <w:t>un après l</w:t>
      </w:r>
      <w:r w:rsidR="00323102">
        <w:rPr>
          <w:rFonts w:eastAsia="Helvetica" w:cs="Helvetica"/>
          <w:lang w:val="fr-FR"/>
        </w:rPr>
        <w:t>’</w:t>
      </w:r>
      <w:r>
        <w:rPr>
          <w:rFonts w:eastAsia="Helvetica" w:cs="Helvetica"/>
          <w:lang w:val="fr-FR"/>
        </w:rPr>
        <w:t>autre. Vous pouvez joindre des fichiers de tout type. Toutefois, il est recommandé d</w:t>
      </w:r>
      <w:r w:rsidR="00323102">
        <w:rPr>
          <w:rFonts w:eastAsia="Helvetica" w:cs="Helvetica"/>
          <w:lang w:val="fr-FR"/>
        </w:rPr>
        <w:t>’</w:t>
      </w:r>
      <w:r>
        <w:rPr>
          <w:rFonts w:eastAsia="Helvetica" w:cs="Helvetica"/>
          <w:lang w:val="fr-FR"/>
        </w:rPr>
        <w:t>utiliser des types de fichier standard (comme jpg, .xls, .doc) pour être certain que Cummins puisse les visualiser. Enfin, bien que la taille des fichiers ne soit pas limitée, veillez à ne pas joindre de fichiers trop volumineux (de plus de 10 Mo).</w:t>
      </w:r>
    </w:p>
    <w:p w:rsidR="004D4FDD" w:rsidRPr="00BF4F35" w:rsidRDefault="004D4FDD" w:rsidP="004D4FDD">
      <w:pPr>
        <w:pStyle w:val="BodyText"/>
        <w:rPr>
          <w:lang w:val="fr-FR"/>
        </w:rPr>
      </w:pPr>
      <w:r w:rsidRPr="005D5627">
        <w:rPr>
          <w:lang w:val="fr-FR"/>
        </w:rPr>
        <w:t xml:space="preserve">Dans la zone </w:t>
      </w:r>
      <w:r w:rsidRPr="005D5627">
        <w:rPr>
          <w:rFonts w:eastAsia="Arial" w:cs="Arial"/>
          <w:i/>
          <w:iCs/>
          <w:lang w:val="fr-FR"/>
        </w:rPr>
        <w:t>Commentaires généraux (General Comments)</w:t>
      </w:r>
      <w:r w:rsidRPr="005D5627">
        <w:rPr>
          <w:rFonts w:eastAsia="Arial" w:cs="Arial"/>
          <w:lang w:val="fr-FR"/>
        </w:rPr>
        <w:t>, vous pouvez saisir tout ce que vous voulez signaler à Cummins. Comme son nom l</w:t>
      </w:r>
      <w:r w:rsidR="00323102">
        <w:rPr>
          <w:rFonts w:eastAsia="Arial" w:cs="Arial"/>
          <w:lang w:val="fr-FR"/>
        </w:rPr>
        <w:t>’</w:t>
      </w:r>
      <w:r w:rsidRPr="005D5627">
        <w:rPr>
          <w:rFonts w:eastAsia="Arial" w:cs="Arial"/>
          <w:lang w:val="fr-FR"/>
        </w:rPr>
        <w:t xml:space="preserve">indique, le lien </w:t>
      </w:r>
      <w:r w:rsidRPr="005D5627">
        <w:rPr>
          <w:rFonts w:eastAsia="Arial" w:cs="Arial"/>
          <w:i/>
          <w:iCs/>
          <w:lang w:val="fr-FR"/>
        </w:rPr>
        <w:t xml:space="preserve">Historique des commentaires généraux (General Comments History) </w:t>
      </w:r>
      <w:r w:rsidRPr="005D5627">
        <w:rPr>
          <w:rFonts w:eastAsia="Arial" w:cs="Arial"/>
          <w:lang w:val="fr-FR"/>
        </w:rPr>
        <w:t>permet d</w:t>
      </w:r>
      <w:r w:rsidR="00323102">
        <w:rPr>
          <w:rFonts w:eastAsia="Arial" w:cs="Arial"/>
          <w:lang w:val="fr-FR"/>
        </w:rPr>
        <w:t>’</w:t>
      </w:r>
      <w:r w:rsidRPr="005D5627">
        <w:rPr>
          <w:rFonts w:eastAsia="Arial" w:cs="Arial"/>
          <w:lang w:val="fr-FR"/>
        </w:rPr>
        <w:t>afficher la piste de vérification de l</w:t>
      </w:r>
      <w:r w:rsidR="00323102">
        <w:rPr>
          <w:rFonts w:eastAsia="Arial" w:cs="Arial"/>
          <w:lang w:val="fr-FR"/>
        </w:rPr>
        <w:t>’</w:t>
      </w:r>
      <w:r w:rsidRPr="005D5627">
        <w:rPr>
          <w:rFonts w:eastAsia="Arial" w:cs="Arial"/>
          <w:lang w:val="fr-FR"/>
        </w:rPr>
        <w:t>ensemble des commentaires déjà écrits, quel qu</w:t>
      </w:r>
      <w:r w:rsidR="00323102">
        <w:rPr>
          <w:rFonts w:eastAsia="Arial" w:cs="Arial"/>
          <w:lang w:val="fr-FR"/>
        </w:rPr>
        <w:t>’</w:t>
      </w:r>
      <w:r w:rsidRPr="005D5627">
        <w:rPr>
          <w:rFonts w:eastAsia="Arial" w:cs="Arial"/>
          <w:lang w:val="fr-FR"/>
        </w:rPr>
        <w:t>en soit l</w:t>
      </w:r>
      <w:r w:rsidR="00323102">
        <w:rPr>
          <w:rFonts w:eastAsia="Arial" w:cs="Arial"/>
          <w:lang w:val="fr-FR"/>
        </w:rPr>
        <w:t>’</w:t>
      </w:r>
      <w:r w:rsidRPr="005D5627">
        <w:rPr>
          <w:rFonts w:eastAsia="Arial" w:cs="Arial"/>
          <w:lang w:val="fr-FR"/>
        </w:rPr>
        <w:t>auteur. À l</w:t>
      </w:r>
      <w:r w:rsidR="00323102">
        <w:rPr>
          <w:rFonts w:eastAsia="Arial" w:cs="Arial"/>
          <w:lang w:val="fr-FR"/>
        </w:rPr>
        <w:t>’</w:t>
      </w:r>
      <w:r w:rsidRPr="005D5627">
        <w:rPr>
          <w:rFonts w:eastAsia="Arial" w:cs="Arial"/>
          <w:lang w:val="fr-FR"/>
        </w:rPr>
        <w:t xml:space="preserve">instar du lien </w:t>
      </w:r>
      <w:r w:rsidRPr="005D5627">
        <w:rPr>
          <w:rFonts w:eastAsia="Arial" w:cs="Arial"/>
          <w:i/>
          <w:iCs/>
          <w:lang w:val="fr-FR"/>
        </w:rPr>
        <w:t>Historique des pièces jointes (Attachments History)</w:t>
      </w:r>
      <w:r w:rsidRPr="005D5627">
        <w:rPr>
          <w:rFonts w:eastAsia="Arial" w:cs="Arial"/>
          <w:lang w:val="fr-FR"/>
        </w:rPr>
        <w:t xml:space="preserve">, le lien </w:t>
      </w:r>
      <w:r w:rsidRPr="005D5627">
        <w:rPr>
          <w:rFonts w:eastAsia="Arial" w:cs="Arial"/>
          <w:i/>
          <w:iCs/>
          <w:lang w:val="fr-FR"/>
        </w:rPr>
        <w:t>Historique des commentaires généraux (General Comments History)</w:t>
      </w:r>
      <w:r w:rsidRPr="005D5627">
        <w:rPr>
          <w:rFonts w:eastAsia="Arial" w:cs="Arial"/>
          <w:lang w:val="fr-FR"/>
        </w:rPr>
        <w:t xml:space="preserve"> n</w:t>
      </w:r>
      <w:r w:rsidR="00323102">
        <w:rPr>
          <w:rFonts w:eastAsia="Arial" w:cs="Arial"/>
          <w:lang w:val="fr-FR"/>
        </w:rPr>
        <w:t>’</w:t>
      </w:r>
      <w:r w:rsidRPr="005D5627">
        <w:rPr>
          <w:rFonts w:eastAsia="Arial" w:cs="Arial"/>
          <w:lang w:val="fr-FR"/>
        </w:rPr>
        <w:t>apparaît qu</w:t>
      </w:r>
      <w:r w:rsidR="00323102">
        <w:rPr>
          <w:rFonts w:eastAsia="Arial" w:cs="Arial"/>
          <w:lang w:val="fr-FR"/>
        </w:rPr>
        <w:t>’</w:t>
      </w:r>
      <w:r w:rsidRPr="005D5627">
        <w:rPr>
          <w:rFonts w:eastAsia="Arial" w:cs="Arial"/>
          <w:lang w:val="fr-FR"/>
        </w:rPr>
        <w:t>à partir du moment où quelqu</w:t>
      </w:r>
      <w:r w:rsidR="00323102">
        <w:rPr>
          <w:rFonts w:eastAsia="Arial" w:cs="Arial"/>
          <w:lang w:val="fr-FR"/>
        </w:rPr>
        <w:t>’</w:t>
      </w:r>
      <w:r w:rsidRPr="005D5627">
        <w:rPr>
          <w:rFonts w:eastAsia="Arial" w:cs="Arial"/>
          <w:lang w:val="fr-FR"/>
        </w:rPr>
        <w:t>un a saisi un commentaire. Initialement, le lien est absent. Vous remarquerez également la présence d</w:t>
      </w:r>
      <w:r w:rsidR="00323102">
        <w:rPr>
          <w:rFonts w:eastAsia="Arial" w:cs="Arial"/>
          <w:lang w:val="fr-FR"/>
        </w:rPr>
        <w:t>’</w:t>
      </w:r>
      <w:r w:rsidRPr="005D5627">
        <w:rPr>
          <w:rFonts w:eastAsia="Arial" w:cs="Arial"/>
          <w:lang w:val="fr-FR"/>
        </w:rPr>
        <w:t>un champ Derniers commentaires envoyés (Last Submitted Comments). Ce champ vous évite d</w:t>
      </w:r>
      <w:r w:rsidR="00323102">
        <w:rPr>
          <w:rFonts w:eastAsia="Arial" w:cs="Arial"/>
          <w:lang w:val="fr-FR"/>
        </w:rPr>
        <w:t>’</w:t>
      </w:r>
      <w:r w:rsidRPr="005D5627">
        <w:rPr>
          <w:rFonts w:eastAsia="Arial" w:cs="Arial"/>
          <w:lang w:val="fr-FR"/>
        </w:rPr>
        <w:t xml:space="preserve">avoir à ouvrir le lien </w:t>
      </w:r>
      <w:r w:rsidRPr="005D5627">
        <w:rPr>
          <w:rFonts w:eastAsia="Arial" w:cs="Arial"/>
          <w:i/>
          <w:iCs/>
          <w:lang w:val="fr-FR"/>
        </w:rPr>
        <w:t>Historique des commentaires généraux (General Comments History)</w:t>
      </w:r>
      <w:r w:rsidRPr="005D5627">
        <w:rPr>
          <w:rFonts w:eastAsia="Arial" w:cs="Arial"/>
          <w:lang w:val="fr-FR"/>
        </w:rPr>
        <w:t xml:space="preserve"> si vous ne le souhaitez pas.</w:t>
      </w:r>
    </w:p>
    <w:p w:rsidR="004D4FDD" w:rsidRPr="00BF4F35" w:rsidRDefault="004D4FDD" w:rsidP="004D4FDD">
      <w:pPr>
        <w:pStyle w:val="BodyText"/>
        <w:rPr>
          <w:lang w:val="fr-FR"/>
        </w:rPr>
      </w:pPr>
      <w:r>
        <w:rPr>
          <w:rFonts w:eastAsia="Arial" w:cs="Arial"/>
          <w:lang w:val="fr-FR"/>
        </w:rPr>
        <w:t xml:space="preserve">Enfin, en bas du formulaire, la section </w:t>
      </w:r>
      <w:r>
        <w:rPr>
          <w:rFonts w:eastAsia="Arial" w:cs="Arial"/>
          <w:i/>
          <w:iCs/>
          <w:lang w:val="fr-FR"/>
        </w:rPr>
        <w:t>Prendre une mesure (Take Action)</w:t>
      </w:r>
      <w:r>
        <w:rPr>
          <w:rFonts w:eastAsia="Arial" w:cs="Arial"/>
          <w:lang w:val="fr-FR"/>
        </w:rPr>
        <w:t xml:space="preserve"> vous propose deux choix dans la liste déroulante :</w:t>
      </w:r>
      <w:r w:rsidR="00323102">
        <w:rPr>
          <w:rFonts w:eastAsia="Arial" w:cs="Arial"/>
          <w:lang w:val="fr-FR"/>
        </w:rPr>
        <w:t xml:space="preserve"> </w:t>
      </w:r>
      <w:r>
        <w:rPr>
          <w:rFonts w:eastAsia="Arial" w:cs="Arial"/>
          <w:b/>
          <w:bCs/>
          <w:lang w:val="fr-FR"/>
        </w:rPr>
        <w:t>Accepter (Acknowledge)</w:t>
      </w:r>
      <w:r>
        <w:rPr>
          <w:rFonts w:eastAsia="Arial" w:cs="Arial"/>
          <w:lang w:val="fr-FR"/>
        </w:rPr>
        <w:t xml:space="preserve"> ou </w:t>
      </w:r>
      <w:r>
        <w:rPr>
          <w:rFonts w:eastAsia="Arial" w:cs="Arial"/>
          <w:b/>
          <w:bCs/>
          <w:lang w:val="fr-FR"/>
        </w:rPr>
        <w:t>Contester (Dispute)</w:t>
      </w:r>
      <w:r>
        <w:rPr>
          <w:rFonts w:eastAsia="Arial" w:cs="Arial"/>
          <w:lang w:val="fr-FR"/>
        </w:rPr>
        <w:t xml:space="preserve"> (techniquement, une troisième option permet de ne rien faire du tout : dans ce cas, votre inaction interrompt le flux de travail Cummins, mais Cummins préfère que cette tâche se termine par une reconnaissance ou une contestation de la PNC). Notez qu</w:t>
      </w:r>
      <w:r w:rsidR="00323102">
        <w:rPr>
          <w:rFonts w:eastAsia="Arial" w:cs="Arial"/>
          <w:lang w:val="fr-FR"/>
        </w:rPr>
        <w:t>’</w:t>
      </w:r>
      <w:r>
        <w:rPr>
          <w:rFonts w:eastAsia="Arial" w:cs="Arial"/>
          <w:lang w:val="fr-FR"/>
        </w:rPr>
        <w:t>il s</w:t>
      </w:r>
      <w:r w:rsidR="00323102">
        <w:rPr>
          <w:rFonts w:eastAsia="Arial" w:cs="Arial"/>
          <w:lang w:val="fr-FR"/>
        </w:rPr>
        <w:t>’</w:t>
      </w:r>
      <w:r>
        <w:rPr>
          <w:rFonts w:eastAsia="Arial" w:cs="Arial"/>
          <w:lang w:val="fr-FR"/>
        </w:rPr>
        <w:t>agit du seul champ obligatoire du formulaire.</w:t>
      </w:r>
    </w:p>
    <w:p w:rsidR="004D4FDD" w:rsidRPr="00BF4F35" w:rsidRDefault="004D4FDD" w:rsidP="004D4FDD">
      <w:pPr>
        <w:pStyle w:val="BodyText"/>
        <w:rPr>
          <w:lang w:val="fr-FR"/>
        </w:rPr>
      </w:pPr>
      <w:r>
        <w:rPr>
          <w:rFonts w:eastAsia="Arial" w:cs="Arial"/>
          <w:lang w:val="fr-FR"/>
        </w:rPr>
        <w:t>Cette section contient également le champ Commentaires du Type de mesure (Action Type Comments). Comme vous l</w:t>
      </w:r>
      <w:r w:rsidR="00323102">
        <w:rPr>
          <w:rFonts w:eastAsia="Arial" w:cs="Arial"/>
          <w:lang w:val="fr-FR"/>
        </w:rPr>
        <w:t>’</w:t>
      </w:r>
      <w:r>
        <w:rPr>
          <w:rFonts w:eastAsia="Arial" w:cs="Arial"/>
          <w:lang w:val="fr-FR"/>
        </w:rPr>
        <w:t xml:space="preserve">avez vu précédemment, si vous avez des commentaires à envoyer à Cummins, vous devez théoriquement les placer dans </w:t>
      </w:r>
      <w:r>
        <w:rPr>
          <w:rFonts w:eastAsia="Arial" w:cs="Arial"/>
          <w:i/>
          <w:iCs/>
          <w:lang w:val="fr-FR"/>
        </w:rPr>
        <w:t>Commentaires généraux (General Comments)</w:t>
      </w:r>
      <w:r>
        <w:rPr>
          <w:rFonts w:eastAsia="Arial" w:cs="Arial"/>
          <w:lang w:val="fr-FR"/>
        </w:rPr>
        <w:t>. Ce champ a été spécialement conçu pour vous permettre d</w:t>
      </w:r>
      <w:r w:rsidR="00323102">
        <w:rPr>
          <w:rFonts w:eastAsia="Arial" w:cs="Arial"/>
          <w:lang w:val="fr-FR"/>
        </w:rPr>
        <w:t>’</w:t>
      </w:r>
      <w:r>
        <w:rPr>
          <w:rFonts w:eastAsia="Arial" w:cs="Arial"/>
          <w:lang w:val="fr-FR"/>
        </w:rPr>
        <w:t>entrer des commentaires si vous avez besoin de contester un problème, comme il est décrit ci-dessous. Vous trouvez également une zone Commentaires sur le dernier type de mesure soumise (Last Submitted Action Type Comments) ainsi qu</w:t>
      </w:r>
      <w:r w:rsidR="00323102">
        <w:rPr>
          <w:rFonts w:eastAsia="Arial" w:cs="Arial"/>
          <w:lang w:val="fr-FR"/>
        </w:rPr>
        <w:t>’</w:t>
      </w:r>
      <w:r>
        <w:rPr>
          <w:rFonts w:eastAsia="Arial" w:cs="Arial"/>
          <w:lang w:val="fr-FR"/>
        </w:rPr>
        <w:t xml:space="preserve">un lien </w:t>
      </w:r>
      <w:r>
        <w:rPr>
          <w:rFonts w:eastAsia="Arial" w:cs="Arial"/>
          <w:i/>
          <w:iCs/>
          <w:lang w:val="fr-FR"/>
        </w:rPr>
        <w:t>Historique du type de mesure (Action Type History)</w:t>
      </w:r>
      <w:r>
        <w:rPr>
          <w:rFonts w:eastAsia="Arial" w:cs="Arial"/>
          <w:lang w:val="fr-FR"/>
        </w:rPr>
        <w:t>.</w:t>
      </w:r>
    </w:p>
    <w:p w:rsidR="004D4FDD" w:rsidRPr="00B454A6" w:rsidRDefault="004D4FDD" w:rsidP="004D4FDD">
      <w:pPr>
        <w:pStyle w:val="BodyText"/>
        <w:rPr>
          <w:lang w:val="fr-FR"/>
        </w:rPr>
      </w:pPr>
      <w:r>
        <w:rPr>
          <w:rFonts w:eastAsia="Arial" w:cs="Arial"/>
          <w:lang w:val="fr-FR"/>
        </w:rPr>
        <w:t>En bas du formulaire figurent les boutons suivants :</w:t>
      </w:r>
    </w:p>
    <w:p w:rsidR="004D4FDD" w:rsidRPr="00B454A6" w:rsidRDefault="004D4FDD" w:rsidP="004D4FDD">
      <w:pPr>
        <w:pStyle w:val="BodyText"/>
        <w:numPr>
          <w:ilvl w:val="0"/>
          <w:numId w:val="25"/>
        </w:numPr>
        <w:rPr>
          <w:lang w:val="fr-FR"/>
        </w:rPr>
      </w:pPr>
      <w:r>
        <w:rPr>
          <w:rFonts w:eastAsia="Arial" w:cs="Arial"/>
          <w:b/>
          <w:bCs/>
          <w:lang w:val="fr-FR"/>
        </w:rPr>
        <w:t>Exécuter le type de mesure sélectionné (Take Action Type Selected)</w:t>
      </w:r>
      <w:r>
        <w:rPr>
          <w:rFonts w:eastAsia="Arial" w:cs="Arial"/>
          <w:lang w:val="fr-FR"/>
        </w:rPr>
        <w:t> : permet d</w:t>
      </w:r>
      <w:r w:rsidR="00323102">
        <w:rPr>
          <w:rFonts w:eastAsia="Arial" w:cs="Arial"/>
          <w:lang w:val="fr-FR"/>
        </w:rPr>
        <w:t>’</w:t>
      </w:r>
      <w:r>
        <w:rPr>
          <w:rFonts w:eastAsia="Arial" w:cs="Arial"/>
          <w:lang w:val="fr-FR"/>
        </w:rPr>
        <w:t>envoyer votre acceptation ou votre contestation à Cummins, selon ce que vous avez choisi.</w:t>
      </w:r>
    </w:p>
    <w:p w:rsidR="004D4FDD" w:rsidRPr="00B454A6" w:rsidRDefault="004D4FDD" w:rsidP="004D4FDD">
      <w:pPr>
        <w:pStyle w:val="BodyText"/>
        <w:numPr>
          <w:ilvl w:val="0"/>
          <w:numId w:val="25"/>
        </w:numPr>
        <w:rPr>
          <w:lang w:val="fr-FR"/>
        </w:rPr>
      </w:pPr>
      <w:r w:rsidRPr="005D5627">
        <w:rPr>
          <w:rFonts w:eastAsia="Arial" w:cs="Arial"/>
          <w:b/>
          <w:bCs/>
          <w:lang w:val="fr-FR"/>
        </w:rPr>
        <w:t>Enregistrer et poursuivre (Save and Continue)</w:t>
      </w:r>
      <w:r w:rsidRPr="005D5627">
        <w:rPr>
          <w:rFonts w:eastAsia="Arial" w:cs="Arial"/>
          <w:lang w:val="fr-FR"/>
        </w:rPr>
        <w:t> : permet d</w:t>
      </w:r>
      <w:r w:rsidR="00323102">
        <w:rPr>
          <w:rFonts w:eastAsia="Arial" w:cs="Arial"/>
          <w:lang w:val="fr-FR"/>
        </w:rPr>
        <w:t>’</w:t>
      </w:r>
      <w:r w:rsidRPr="005D5627">
        <w:rPr>
          <w:rFonts w:eastAsia="Arial" w:cs="Arial"/>
          <w:lang w:val="fr-FR"/>
        </w:rPr>
        <w:t>enregistrer votre travail sans fermer le formulaire (notamment si vous avez besoin d</w:t>
      </w:r>
      <w:r w:rsidR="00323102">
        <w:rPr>
          <w:rFonts w:eastAsia="Arial" w:cs="Arial"/>
          <w:lang w:val="fr-FR"/>
        </w:rPr>
        <w:t>’</w:t>
      </w:r>
      <w:r w:rsidRPr="005D5627">
        <w:rPr>
          <w:rFonts w:eastAsia="Arial" w:cs="Arial"/>
          <w:lang w:val="fr-FR"/>
        </w:rPr>
        <w:t>interrompre votre travail un instant).</w:t>
      </w:r>
    </w:p>
    <w:p w:rsidR="004D4FDD" w:rsidRPr="00B454A6" w:rsidRDefault="004D4FDD" w:rsidP="004D4FDD">
      <w:pPr>
        <w:pStyle w:val="BodyText"/>
        <w:numPr>
          <w:ilvl w:val="0"/>
          <w:numId w:val="25"/>
        </w:numPr>
        <w:rPr>
          <w:lang w:val="fr-FR"/>
        </w:rPr>
      </w:pPr>
      <w:r w:rsidRPr="005D5627">
        <w:rPr>
          <w:rFonts w:eastAsia="Arial" w:cs="Arial"/>
          <w:b/>
          <w:bCs/>
          <w:lang w:val="fr-FR"/>
        </w:rPr>
        <w:t>Enregistrer et quitter (Save and Exit)</w:t>
      </w:r>
      <w:r w:rsidRPr="005D5627">
        <w:rPr>
          <w:rFonts w:eastAsia="Arial" w:cs="Arial"/>
          <w:lang w:val="fr-FR"/>
        </w:rPr>
        <w:t> : permet d</w:t>
      </w:r>
      <w:r w:rsidR="00323102">
        <w:rPr>
          <w:rFonts w:eastAsia="Arial" w:cs="Arial"/>
          <w:lang w:val="fr-FR"/>
        </w:rPr>
        <w:t>’</w:t>
      </w:r>
      <w:r w:rsidRPr="005D5627">
        <w:rPr>
          <w:rFonts w:eastAsia="Arial" w:cs="Arial"/>
          <w:lang w:val="fr-FR"/>
        </w:rPr>
        <w:t>enregistrer votre travail et de fermer le formulaire. Cette action est utile si vous prévoyez une longue période d</w:t>
      </w:r>
      <w:r w:rsidR="00323102">
        <w:rPr>
          <w:rFonts w:eastAsia="Arial" w:cs="Arial"/>
          <w:lang w:val="fr-FR"/>
        </w:rPr>
        <w:t>’</w:t>
      </w:r>
      <w:r w:rsidRPr="005D5627">
        <w:rPr>
          <w:rFonts w:eastAsia="Arial" w:cs="Arial"/>
          <w:lang w:val="fr-FR"/>
        </w:rPr>
        <w:t>inutilisation du système, par exemple pendant le déjeuner ou encore en fin de journée.</w:t>
      </w:r>
    </w:p>
    <w:p w:rsidR="004D4FDD" w:rsidRDefault="004D4FDD" w:rsidP="004D4FDD">
      <w:pPr>
        <w:pStyle w:val="BodyText"/>
        <w:numPr>
          <w:ilvl w:val="0"/>
          <w:numId w:val="25"/>
        </w:numPr>
      </w:pPr>
      <w:r w:rsidRPr="005D5627">
        <w:rPr>
          <w:rFonts w:eastAsia="Arial" w:cs="Arial"/>
          <w:b/>
          <w:bCs/>
          <w:lang w:val="fr-FR"/>
        </w:rPr>
        <w:lastRenderedPageBreak/>
        <w:t>Quitter (Exit)</w:t>
      </w:r>
      <w:r w:rsidRPr="005D5627">
        <w:rPr>
          <w:rFonts w:eastAsia="Arial" w:cs="Arial"/>
          <w:lang w:val="fr-FR"/>
        </w:rPr>
        <w:t> : n</w:t>
      </w:r>
      <w:r w:rsidR="00323102">
        <w:rPr>
          <w:rFonts w:eastAsia="Arial" w:cs="Arial"/>
          <w:lang w:val="fr-FR"/>
        </w:rPr>
        <w:t>’</w:t>
      </w:r>
      <w:r w:rsidRPr="005D5627">
        <w:rPr>
          <w:rFonts w:eastAsia="Arial" w:cs="Arial"/>
          <w:lang w:val="fr-FR"/>
        </w:rPr>
        <w:t xml:space="preserve">enregistre </w:t>
      </w:r>
      <w:r w:rsidRPr="005D5627">
        <w:rPr>
          <w:rFonts w:eastAsia="Arial" w:cs="Arial"/>
          <w:u w:val="single"/>
          <w:lang w:val="fr-FR"/>
        </w:rPr>
        <w:t>pas</w:t>
      </w:r>
      <w:r w:rsidRPr="005D5627">
        <w:rPr>
          <w:rFonts w:eastAsia="Arial" w:cs="Arial"/>
          <w:lang w:val="fr-FR"/>
        </w:rPr>
        <w:t xml:space="preserve"> votre travail. Le formulaire est simplement fermé. Un avertissement vous rappelle que vous devez enregistrer votre travail si cela n</w:t>
      </w:r>
      <w:r w:rsidR="00323102">
        <w:rPr>
          <w:rFonts w:eastAsia="Arial" w:cs="Arial"/>
          <w:lang w:val="fr-FR"/>
        </w:rPr>
        <w:t>’</w:t>
      </w:r>
      <w:r w:rsidRPr="005D5627">
        <w:rPr>
          <w:rFonts w:eastAsia="Arial" w:cs="Arial"/>
          <w:lang w:val="fr-FR"/>
        </w:rPr>
        <w:t>est déjà fait. Vous revenez ensuite à l</w:t>
      </w:r>
      <w:r w:rsidR="00323102">
        <w:rPr>
          <w:rFonts w:eastAsia="Arial" w:cs="Arial"/>
          <w:lang w:val="fr-FR"/>
        </w:rPr>
        <w:t>’</w:t>
      </w:r>
      <w:r w:rsidRPr="005D5627">
        <w:rPr>
          <w:rFonts w:eastAsia="Arial" w:cs="Arial"/>
          <w:lang w:val="fr-FR"/>
        </w:rPr>
        <w:t xml:space="preserve">onglet </w:t>
      </w:r>
      <w:r w:rsidRPr="005D5627">
        <w:rPr>
          <w:rFonts w:eastAsia="Arial" w:cs="Arial"/>
          <w:i/>
          <w:iCs/>
          <w:lang w:val="fr-FR"/>
        </w:rPr>
        <w:t>MNC/PNC</w:t>
      </w:r>
      <w:r w:rsidRPr="005D5627">
        <w:rPr>
          <w:rFonts w:eastAsia="Arial" w:cs="Arial"/>
          <w:lang w:val="fr-FR"/>
        </w:rPr>
        <w:t>.</w:t>
      </w:r>
    </w:p>
    <w:p w:rsidR="004D4FDD" w:rsidRDefault="004D4FDD" w:rsidP="004D4FDD">
      <w:pPr>
        <w:pStyle w:val="Heading3"/>
      </w:pPr>
      <w:r>
        <w:rPr>
          <w:rFonts w:eastAsia="Arial" w:cs="Arial"/>
          <w:bCs/>
          <w:iCs/>
          <w:szCs w:val="28"/>
          <w:lang w:val="fr-FR"/>
        </w:rPr>
        <w:t>Acceptation d</w:t>
      </w:r>
      <w:r w:rsidR="00323102">
        <w:rPr>
          <w:rFonts w:eastAsia="Arial" w:cs="Arial"/>
          <w:bCs/>
          <w:iCs/>
          <w:szCs w:val="28"/>
          <w:lang w:val="fr-FR"/>
        </w:rPr>
        <w:t>’</w:t>
      </w:r>
      <w:r>
        <w:rPr>
          <w:rFonts w:eastAsia="Arial" w:cs="Arial"/>
          <w:bCs/>
          <w:iCs/>
          <w:szCs w:val="28"/>
          <w:lang w:val="fr-FR"/>
        </w:rPr>
        <w:t>une PNC</w:t>
      </w:r>
    </w:p>
    <w:p w:rsidR="004D4FDD" w:rsidRPr="00B454A6" w:rsidRDefault="004D4FDD" w:rsidP="004D4FDD">
      <w:pPr>
        <w:pStyle w:val="BodyText"/>
        <w:rPr>
          <w:lang w:val="fr-FR"/>
        </w:rPr>
      </w:pPr>
      <w:r>
        <w:rPr>
          <w:rFonts w:eastAsia="Arial" w:cs="Arial"/>
          <w:lang w:val="fr-FR"/>
        </w:rPr>
        <w:t xml:space="preserve">Lorsque vous sélectionnez </w:t>
      </w:r>
      <w:r>
        <w:rPr>
          <w:rFonts w:eastAsia="Arial" w:cs="Arial"/>
          <w:b/>
          <w:bCs/>
          <w:lang w:val="fr-FR"/>
        </w:rPr>
        <w:t>Accepter (Acknowledge)</w:t>
      </w:r>
      <w:r>
        <w:rPr>
          <w:rFonts w:eastAsia="Arial" w:cs="Arial"/>
          <w:lang w:val="fr-FR"/>
        </w:rPr>
        <w:t xml:space="preserve"> dans le champ </w:t>
      </w:r>
      <w:r>
        <w:rPr>
          <w:rFonts w:eastAsia="Arial" w:cs="Arial"/>
          <w:i/>
          <w:iCs/>
          <w:lang w:val="fr-FR"/>
        </w:rPr>
        <w:t>Type de mesure (Action Type)</w:t>
      </w:r>
      <w:r>
        <w:rPr>
          <w:rFonts w:eastAsia="Arial" w:cs="Arial"/>
          <w:lang w:val="fr-FR"/>
        </w:rPr>
        <w:t xml:space="preserve"> et cliquez sur </w:t>
      </w:r>
      <w:r>
        <w:rPr>
          <w:rFonts w:eastAsia="Arial" w:cs="Arial"/>
          <w:b/>
          <w:bCs/>
          <w:lang w:val="fr-FR"/>
        </w:rPr>
        <w:t>Exécuter le type de mesure sélectionné (Take Action Type Selected)</w:t>
      </w:r>
      <w:r>
        <w:rPr>
          <w:rFonts w:eastAsia="Arial" w:cs="Arial"/>
          <w:lang w:val="fr-FR"/>
        </w:rPr>
        <w:t>, CQMS-MetricStream envoie une alerte électronique à l</w:t>
      </w:r>
      <w:r w:rsidR="00323102">
        <w:rPr>
          <w:rFonts w:eastAsia="Arial" w:cs="Arial"/>
          <w:lang w:val="fr-FR"/>
        </w:rPr>
        <w:t>’</w:t>
      </w:r>
      <w:r>
        <w:rPr>
          <w:rFonts w:eastAsia="Arial" w:cs="Arial"/>
          <w:lang w:val="fr-FR"/>
        </w:rPr>
        <w:t xml:space="preserve">utilisateur Cummins qui a approuvé la </w:t>
      </w:r>
      <w:r w:rsidR="004C3C22">
        <w:rPr>
          <w:rFonts w:eastAsia="Arial" w:cs="Arial"/>
          <w:lang w:val="fr-FR"/>
        </w:rPr>
        <w:t>PNC</w:t>
      </w:r>
      <w:r>
        <w:rPr>
          <w:rFonts w:eastAsia="Arial" w:cs="Arial"/>
          <w:lang w:val="fr-FR"/>
        </w:rPr>
        <w:t xml:space="preserve"> comme étant un problème valide et lui signale que vous l</w:t>
      </w:r>
      <w:r w:rsidR="00323102">
        <w:rPr>
          <w:rFonts w:eastAsia="Arial" w:cs="Arial"/>
          <w:lang w:val="fr-FR"/>
        </w:rPr>
        <w:t>’</w:t>
      </w:r>
      <w:r>
        <w:rPr>
          <w:rFonts w:eastAsia="Arial" w:cs="Arial"/>
          <w:lang w:val="fr-FR"/>
        </w:rPr>
        <w:t>avez acceptée.</w:t>
      </w:r>
    </w:p>
    <w:p w:rsidR="004D4FDD" w:rsidRPr="00BF4F35" w:rsidRDefault="004D4FDD" w:rsidP="004D4FDD">
      <w:pPr>
        <w:pStyle w:val="Comments"/>
        <w:rPr>
          <w:lang w:val="fr-FR"/>
        </w:rPr>
      </w:pPr>
      <w:r>
        <w:rPr>
          <w:rFonts w:eastAsia="Helvetica" w:cs="Helvetica"/>
          <w:lang w:val="fr-FR"/>
        </w:rPr>
        <w:t>Remarque :</w:t>
      </w:r>
      <w:r w:rsidR="00323102">
        <w:rPr>
          <w:rFonts w:eastAsia="Helvetica" w:cs="Helvetica"/>
          <w:lang w:val="fr-FR"/>
        </w:rPr>
        <w:t xml:space="preserve"> </w:t>
      </w:r>
      <w:r>
        <w:rPr>
          <w:rFonts w:eastAsia="Helvetica" w:cs="Helvetica"/>
          <w:lang w:val="fr-FR"/>
        </w:rPr>
        <w:t>Même après votre acceptation, votre affectation CQMS-MetricStream reste ouverte et continue de s</w:t>
      </w:r>
      <w:r w:rsidR="00323102">
        <w:rPr>
          <w:rFonts w:eastAsia="Helvetica" w:cs="Helvetica"/>
          <w:lang w:val="fr-FR"/>
        </w:rPr>
        <w:t>’</w:t>
      </w:r>
      <w:r>
        <w:rPr>
          <w:rFonts w:eastAsia="Helvetica" w:cs="Helvetica"/>
          <w:lang w:val="fr-FR"/>
        </w:rPr>
        <w:t xml:space="preserve">afficher dans votre section </w:t>
      </w:r>
      <w:r>
        <w:rPr>
          <w:rFonts w:eastAsia="Helvetica" w:cs="Helvetica"/>
          <w:i/>
          <w:iCs/>
          <w:lang w:val="fr-FR"/>
        </w:rPr>
        <w:t>Mes affectations (My Assignments)</w:t>
      </w:r>
      <w:r>
        <w:rPr>
          <w:rFonts w:eastAsia="Helvetica" w:cs="Helvetica"/>
          <w:lang w:val="fr-FR"/>
        </w:rPr>
        <w:t xml:space="preserve"> pendant 30 jours après la date de création de la PNC. Pendant ce délai, vous pouvez toujours </w:t>
      </w:r>
      <w:r>
        <w:rPr>
          <w:rFonts w:eastAsia="Helvetica" w:cs="Helvetica"/>
          <w:b/>
          <w:bCs/>
          <w:lang w:val="fr-FR"/>
        </w:rPr>
        <w:t>contester (Dispute)</w:t>
      </w:r>
      <w:r>
        <w:rPr>
          <w:rFonts w:eastAsia="Helvetica" w:cs="Helvetica"/>
          <w:lang w:val="fr-FR"/>
        </w:rPr>
        <w:t xml:space="preserve"> la PNC malgré votre acceptation préalable. La raison pour laquelle vous y êtes autorisé tient au fait que vous ne disposez peut-être pas immédiatement de toutes les preuves nécessaires à la contestation. Or, si des preuves apparaissent, Cummins vous donne la possibilité de modifier votre réponse. Après 30 jours, CQMS-MetricStream vous retire l</w:t>
      </w:r>
      <w:r w:rsidR="00323102">
        <w:rPr>
          <w:rFonts w:eastAsia="Helvetica" w:cs="Helvetica"/>
          <w:lang w:val="fr-FR"/>
        </w:rPr>
        <w:t>’</w:t>
      </w:r>
      <w:r>
        <w:rPr>
          <w:rFonts w:eastAsia="Helvetica" w:cs="Helvetica"/>
          <w:lang w:val="fr-FR"/>
        </w:rPr>
        <w:t>affectation.</w:t>
      </w:r>
    </w:p>
    <w:p w:rsidR="004D4FDD" w:rsidRPr="00BF4F35" w:rsidRDefault="005D333A" w:rsidP="00DF42AB">
      <w:pPr>
        <w:pStyle w:val="Warning"/>
        <w:numPr>
          <w:ilvl w:val="0"/>
          <w:numId w:val="0"/>
        </w:numPr>
        <w:ind w:left="1800" w:hanging="1800"/>
        <w:rPr>
          <w:rFonts w:ascii="Arial" w:hAnsi="Arial"/>
          <w:lang w:val="fr-FR"/>
        </w:rPr>
      </w:pPr>
      <w:r w:rsidRPr="005D333A">
        <w:rPr>
          <w:b/>
          <w:bCs/>
          <w:color w:val="FF0000"/>
          <w:lang w:val="fr-FR"/>
        </w:rPr>
        <w:t>Avertissement :</w:t>
      </w:r>
      <w:r w:rsidRPr="005D333A">
        <w:rPr>
          <w:lang w:val="fr-FR"/>
        </w:rPr>
        <w:tab/>
      </w:r>
      <w:r w:rsidR="004D4FDD" w:rsidRPr="008F0C8B">
        <w:rPr>
          <w:rFonts w:ascii="Arial" w:eastAsia="Arial" w:hAnsi="Arial" w:cs="Arial"/>
          <w:lang w:val="fr-FR"/>
        </w:rPr>
        <w:t>La seule exception à ce laps de 30 jours se produit lorsque Cummins déclenche une SCAR. Dans ce cas, dès que la SCAR est émise, CQMS-MetricStream vous retire immédiatement l</w:t>
      </w:r>
      <w:r w:rsidR="00323102">
        <w:rPr>
          <w:rFonts w:ascii="Arial" w:eastAsia="Arial" w:hAnsi="Arial" w:cs="Arial"/>
          <w:lang w:val="fr-FR"/>
        </w:rPr>
        <w:t>’</w:t>
      </w:r>
      <w:r w:rsidR="004D4FDD" w:rsidRPr="008F0C8B">
        <w:rPr>
          <w:rFonts w:ascii="Arial" w:eastAsia="Arial" w:hAnsi="Arial" w:cs="Arial"/>
          <w:lang w:val="fr-FR"/>
        </w:rPr>
        <w:t xml:space="preserve">affectation de réponse fournisseur. Si vous avez besoin de contester, vous pouvez le faire par le biais de la SCAR elle-même (reportez-vous à la section 4 du guide de formation). </w:t>
      </w:r>
    </w:p>
    <w:p w:rsidR="004D4FDD" w:rsidRPr="00B454A6" w:rsidRDefault="004D4FDD" w:rsidP="004D4FDD">
      <w:pPr>
        <w:pStyle w:val="Heading3"/>
        <w:rPr>
          <w:lang w:val="fr-FR"/>
        </w:rPr>
      </w:pPr>
      <w:r>
        <w:rPr>
          <w:rFonts w:eastAsia="Arial" w:cs="Arial"/>
          <w:bCs/>
          <w:iCs/>
          <w:szCs w:val="28"/>
          <w:lang w:val="fr-FR"/>
        </w:rPr>
        <w:t>Contestation d</w:t>
      </w:r>
      <w:r w:rsidR="00323102">
        <w:rPr>
          <w:rFonts w:eastAsia="Arial" w:cs="Arial"/>
          <w:bCs/>
          <w:iCs/>
          <w:szCs w:val="28"/>
          <w:lang w:val="fr-FR"/>
        </w:rPr>
        <w:t>’</w:t>
      </w:r>
      <w:r>
        <w:rPr>
          <w:rFonts w:eastAsia="Arial" w:cs="Arial"/>
          <w:bCs/>
          <w:iCs/>
          <w:szCs w:val="28"/>
          <w:lang w:val="fr-FR"/>
        </w:rPr>
        <w:t>une PNC</w:t>
      </w:r>
    </w:p>
    <w:p w:rsidR="004D4FDD" w:rsidRPr="00B454A6" w:rsidRDefault="004D4FDD" w:rsidP="004D4FDD">
      <w:pPr>
        <w:pStyle w:val="BodyText"/>
        <w:rPr>
          <w:lang w:val="fr-FR"/>
        </w:rPr>
      </w:pPr>
      <w:r>
        <w:rPr>
          <w:rFonts w:eastAsia="Arial" w:cs="Arial"/>
          <w:lang w:val="fr-FR"/>
        </w:rPr>
        <w:t xml:space="preserve">Si vous sélectionnez </w:t>
      </w:r>
      <w:r>
        <w:rPr>
          <w:rFonts w:eastAsia="Arial" w:cs="Arial"/>
          <w:b/>
          <w:bCs/>
          <w:lang w:val="fr-FR"/>
        </w:rPr>
        <w:t>Contester (Dispute)</w:t>
      </w:r>
      <w:r>
        <w:rPr>
          <w:rFonts w:eastAsia="Arial" w:cs="Arial"/>
          <w:lang w:val="fr-FR"/>
        </w:rPr>
        <w:t xml:space="preserve"> dans le champ </w:t>
      </w:r>
      <w:r>
        <w:rPr>
          <w:rFonts w:eastAsia="Arial" w:cs="Arial"/>
          <w:i/>
          <w:iCs/>
          <w:lang w:val="fr-FR"/>
        </w:rPr>
        <w:t>Type de mesure (Action Type)</w:t>
      </w:r>
      <w:r>
        <w:rPr>
          <w:rFonts w:eastAsia="Arial" w:cs="Arial"/>
          <w:lang w:val="fr-FR"/>
        </w:rPr>
        <w:t xml:space="preserve">, le champ </w:t>
      </w:r>
      <w:r>
        <w:rPr>
          <w:rFonts w:eastAsia="Arial" w:cs="Arial"/>
          <w:i/>
          <w:iCs/>
          <w:lang w:val="fr-FR"/>
        </w:rPr>
        <w:t>Commentaires sur le type de mesure (Action Type Comments)</w:t>
      </w:r>
      <w:r>
        <w:rPr>
          <w:rFonts w:eastAsia="Arial" w:cs="Arial"/>
          <w:lang w:val="fr-FR"/>
        </w:rPr>
        <w:t xml:space="preserve"> devient obligatoire (vous devez indiquer pour quels motifs vous contestez le problème dans ce champ, pas dans le champ </w:t>
      </w:r>
      <w:r>
        <w:rPr>
          <w:rFonts w:eastAsia="Arial" w:cs="Arial"/>
          <w:i/>
          <w:iCs/>
          <w:lang w:val="fr-FR"/>
        </w:rPr>
        <w:t>Commentaires généraux (General Comments)</w:t>
      </w:r>
      <w:r>
        <w:rPr>
          <w:rFonts w:eastAsia="Arial" w:cs="Arial"/>
          <w:lang w:val="fr-FR"/>
        </w:rPr>
        <w:t>).</w:t>
      </w:r>
    </w:p>
    <w:p w:rsidR="004D4FDD" w:rsidRPr="00B454A6" w:rsidRDefault="004D4FDD" w:rsidP="004D4FDD">
      <w:pPr>
        <w:pStyle w:val="BodyText"/>
        <w:rPr>
          <w:lang w:val="fr-FR"/>
        </w:rPr>
      </w:pPr>
      <w:r>
        <w:rPr>
          <w:rFonts w:eastAsia="Arial" w:cs="Arial"/>
          <w:lang w:val="fr-FR"/>
        </w:rPr>
        <w:t xml:space="preserve">Dès que vous cliquez sur </w:t>
      </w:r>
      <w:r>
        <w:rPr>
          <w:rFonts w:eastAsia="Arial" w:cs="Arial"/>
          <w:b/>
          <w:bCs/>
          <w:lang w:val="fr-FR"/>
        </w:rPr>
        <w:t>Exécuter le type de mesure sélectionné (Take Action Type Selected)</w:t>
      </w:r>
      <w:r>
        <w:rPr>
          <w:rFonts w:eastAsia="Arial" w:cs="Arial"/>
          <w:lang w:val="fr-FR"/>
        </w:rPr>
        <w:t>, CQMS-MetricStream envoie une affectation à l</w:t>
      </w:r>
      <w:r w:rsidR="00323102">
        <w:rPr>
          <w:rFonts w:eastAsia="Arial" w:cs="Arial"/>
          <w:lang w:val="fr-FR"/>
        </w:rPr>
        <w:t>’</w:t>
      </w:r>
      <w:r>
        <w:rPr>
          <w:rFonts w:eastAsia="Arial" w:cs="Arial"/>
          <w:lang w:val="fr-FR"/>
        </w:rPr>
        <w:t>utilisateur de Cummins qui a approuvé la PNC ainsi qu</w:t>
      </w:r>
      <w:r w:rsidR="00323102">
        <w:rPr>
          <w:rFonts w:eastAsia="Arial" w:cs="Arial"/>
          <w:lang w:val="fr-FR"/>
        </w:rPr>
        <w:t>’</w:t>
      </w:r>
      <w:r>
        <w:rPr>
          <w:rFonts w:eastAsia="Arial" w:cs="Arial"/>
          <w:lang w:val="fr-FR"/>
        </w:rPr>
        <w:t xml:space="preserve">une alerte électronique pour lui indiquer que vous avez contesté la PNC. La personne peut alors </w:t>
      </w:r>
      <w:r>
        <w:rPr>
          <w:rFonts w:eastAsia="Arial" w:cs="Arial"/>
          <w:b/>
          <w:bCs/>
          <w:lang w:val="fr-FR"/>
        </w:rPr>
        <w:t>accepter</w:t>
      </w:r>
      <w:r>
        <w:rPr>
          <w:rFonts w:eastAsia="Arial" w:cs="Arial"/>
          <w:lang w:val="fr-FR"/>
        </w:rPr>
        <w:t xml:space="preserve"> ou </w:t>
      </w:r>
      <w:r>
        <w:rPr>
          <w:rFonts w:eastAsia="Arial" w:cs="Arial"/>
          <w:b/>
          <w:bCs/>
          <w:lang w:val="fr-FR"/>
        </w:rPr>
        <w:t>rejeter</w:t>
      </w:r>
      <w:r>
        <w:rPr>
          <w:rFonts w:eastAsia="Arial" w:cs="Arial"/>
          <w:lang w:val="fr-FR"/>
        </w:rPr>
        <w:t xml:space="preserve"> votre contestation.</w:t>
      </w:r>
    </w:p>
    <w:p w:rsidR="00BF4F35" w:rsidRDefault="004D4FDD" w:rsidP="004D4FDD">
      <w:pPr>
        <w:pStyle w:val="BodyText"/>
        <w:rPr>
          <w:rFonts w:eastAsia="Arial" w:cs="Arial"/>
          <w:lang w:val="fr-FR"/>
        </w:rPr>
      </w:pPr>
      <w:r>
        <w:rPr>
          <w:rFonts w:eastAsia="Arial" w:cs="Arial"/>
          <w:lang w:val="fr-FR"/>
        </w:rPr>
        <w:t>Si votre contestation est acceptée, Cummins prend la mesure appropriée pour supprimer votre affectation et votre connexion à la PNC. Si votre contestation est rejetée, vous recevrez une notification électronique à cet effet. Dans ce cas, vous pouvez joindre des pièces ou des commentaires supplémentaires et répondre de façon appropriée.</w:t>
      </w:r>
      <w:r w:rsidR="00323102">
        <w:rPr>
          <w:rFonts w:eastAsia="Arial" w:cs="Arial"/>
          <w:lang w:val="fr-FR"/>
        </w:rPr>
        <w:t xml:space="preserve"> </w:t>
      </w:r>
      <w:r>
        <w:rPr>
          <w:rFonts w:eastAsia="Arial" w:cs="Arial"/>
          <w:lang w:val="fr-FR"/>
        </w:rPr>
        <w:t>Si vous décidez de contester à nouveau, vous souhaiterez peut-être contacter Cummins pour discuter du problème. À moins que Cummins n</w:t>
      </w:r>
      <w:r w:rsidR="00323102">
        <w:rPr>
          <w:rFonts w:eastAsia="Arial" w:cs="Arial"/>
          <w:lang w:val="fr-FR"/>
        </w:rPr>
        <w:t>’</w:t>
      </w:r>
      <w:r>
        <w:rPr>
          <w:rFonts w:eastAsia="Arial" w:cs="Arial"/>
          <w:lang w:val="fr-FR"/>
        </w:rPr>
        <w:t>accepte votre contestation, votre affectation reste ouverte pendant 30 jours ou jusqu</w:t>
      </w:r>
      <w:r w:rsidR="00323102">
        <w:rPr>
          <w:rFonts w:eastAsia="Arial" w:cs="Arial"/>
          <w:lang w:val="fr-FR"/>
        </w:rPr>
        <w:t>’</w:t>
      </w:r>
      <w:r>
        <w:rPr>
          <w:rFonts w:eastAsia="Arial" w:cs="Arial"/>
          <w:lang w:val="fr-FR"/>
        </w:rPr>
        <w:t>à ce qu</w:t>
      </w:r>
      <w:r w:rsidR="00323102">
        <w:rPr>
          <w:rFonts w:eastAsia="Arial" w:cs="Arial"/>
          <w:lang w:val="fr-FR"/>
        </w:rPr>
        <w:t>’</w:t>
      </w:r>
      <w:r>
        <w:rPr>
          <w:rFonts w:eastAsia="Arial" w:cs="Arial"/>
          <w:lang w:val="fr-FR"/>
        </w:rPr>
        <w:t>une SCAR soit émise, comme il vous a été expliqué précédemment.</w:t>
      </w:r>
    </w:p>
    <w:p w:rsidR="00BF4F35" w:rsidRDefault="00BF4F35">
      <w:pPr>
        <w:overflowPunct/>
        <w:autoSpaceDE/>
        <w:autoSpaceDN/>
        <w:adjustRightInd/>
        <w:spacing w:after="0"/>
        <w:textAlignment w:val="auto"/>
        <w:rPr>
          <w:rFonts w:eastAsia="Arial" w:cs="Arial"/>
          <w:sz w:val="22"/>
          <w:szCs w:val="22"/>
          <w:lang w:val="fr-FR"/>
        </w:rPr>
      </w:pPr>
      <w:r>
        <w:rPr>
          <w:rFonts w:eastAsia="Arial" w:cs="Arial"/>
          <w:lang w:val="fr-FR"/>
        </w:rPr>
        <w:br w:type="page"/>
      </w:r>
    </w:p>
    <w:p w:rsidR="004D4FDD" w:rsidRPr="00BF4F35" w:rsidRDefault="004D4FDD" w:rsidP="004D4FDD">
      <w:pPr>
        <w:pStyle w:val="BodyText"/>
        <w:rPr>
          <w:lang w:val="fr-FR"/>
        </w:rPr>
      </w:pPr>
    </w:p>
    <w:p w:rsidR="004D4FDD" w:rsidRPr="00BF4F35" w:rsidRDefault="004D4FDD" w:rsidP="004D4FDD">
      <w:pPr>
        <w:pStyle w:val="Comments"/>
        <w:rPr>
          <w:lang w:val="fr-FR"/>
        </w:rPr>
      </w:pPr>
      <w:r>
        <w:rPr>
          <w:rFonts w:eastAsia="Helvetica" w:cs="Helvetica"/>
          <w:lang w:val="fr-FR"/>
        </w:rPr>
        <w:t>Conseil :</w:t>
      </w:r>
      <w:r w:rsidR="00323102">
        <w:rPr>
          <w:rFonts w:eastAsia="Helvetica" w:cs="Helvetica"/>
          <w:lang w:val="fr-FR"/>
        </w:rPr>
        <w:t xml:space="preserve"> </w:t>
      </w:r>
      <w:r>
        <w:rPr>
          <w:rFonts w:eastAsia="Helvetica" w:cs="Helvetica"/>
          <w:lang w:val="fr-FR"/>
        </w:rPr>
        <w:t>Pour la plupart des pièces, vous ne vous connecterez à CQMS-MetricStream qu</w:t>
      </w:r>
      <w:r w:rsidR="00323102">
        <w:rPr>
          <w:rFonts w:eastAsia="Helvetica" w:cs="Helvetica"/>
          <w:lang w:val="fr-FR"/>
        </w:rPr>
        <w:t>’</w:t>
      </w:r>
      <w:r>
        <w:rPr>
          <w:rFonts w:eastAsia="Helvetica" w:cs="Helvetica"/>
          <w:lang w:val="fr-FR"/>
        </w:rPr>
        <w:t>après réception d</w:t>
      </w:r>
      <w:r w:rsidR="00323102">
        <w:rPr>
          <w:rFonts w:eastAsia="Helvetica" w:cs="Helvetica"/>
          <w:lang w:val="fr-FR"/>
        </w:rPr>
        <w:t>’</w:t>
      </w:r>
      <w:r>
        <w:rPr>
          <w:rFonts w:eastAsia="Helvetica" w:cs="Helvetica"/>
          <w:lang w:val="fr-FR"/>
        </w:rPr>
        <w:t xml:space="preserve">une alerte électronique vous indiquant que vous avez un travail à effectuer. Vous pouvez toutefois vous connecter à tout moment, quand vous le souhaitez. Lorsque vous vous connectez, vous pouvez toujours vérifier dans la section </w:t>
      </w:r>
      <w:r>
        <w:rPr>
          <w:rFonts w:eastAsia="Helvetica" w:cs="Helvetica"/>
          <w:i/>
          <w:iCs/>
          <w:lang w:val="fr-FR"/>
        </w:rPr>
        <w:t>Mes affectations (My Assignments)</w:t>
      </w:r>
      <w:r>
        <w:rPr>
          <w:rFonts w:eastAsia="Helvetica" w:cs="Helvetica"/>
          <w:lang w:val="fr-FR"/>
        </w:rPr>
        <w:t xml:space="preserve"> si des affectations vous concernent.</w:t>
      </w:r>
    </w:p>
    <w:p w:rsidR="004D4FDD" w:rsidRPr="00B454A6" w:rsidRDefault="004D4FDD" w:rsidP="004D4FDD">
      <w:pPr>
        <w:pStyle w:val="Heading2"/>
        <w:rPr>
          <w:lang w:val="fr-FR"/>
        </w:rPr>
      </w:pPr>
      <w:bookmarkStart w:id="19" w:name="_Toc316914677"/>
      <w:r>
        <w:rPr>
          <w:rFonts w:eastAsia="Arial" w:cs="Arial"/>
          <w:bCs/>
          <w:szCs w:val="32"/>
          <w:lang w:val="fr-FR"/>
        </w:rPr>
        <w:t>Formulaire de réponse fournisseur aux MNC</w:t>
      </w:r>
      <w:bookmarkEnd w:id="19"/>
    </w:p>
    <w:p w:rsidR="004D4FDD" w:rsidRPr="00BF4F35" w:rsidRDefault="004D4FDD" w:rsidP="004D4FDD">
      <w:pPr>
        <w:pStyle w:val="BodyText"/>
        <w:rPr>
          <w:lang w:val="fr-FR"/>
        </w:rPr>
      </w:pPr>
      <w:r>
        <w:rPr>
          <w:rFonts w:eastAsia="Arial" w:cs="Arial"/>
          <w:lang w:val="fr-FR"/>
        </w:rPr>
        <w:t>La procédure d</w:t>
      </w:r>
      <w:r w:rsidR="00323102">
        <w:rPr>
          <w:rFonts w:eastAsia="Arial" w:cs="Arial"/>
          <w:lang w:val="fr-FR"/>
        </w:rPr>
        <w:t>’</w:t>
      </w:r>
      <w:r>
        <w:rPr>
          <w:rFonts w:eastAsia="Arial" w:cs="Arial"/>
          <w:lang w:val="fr-FR"/>
        </w:rPr>
        <w:t xml:space="preserve">ouverture du formulaire </w:t>
      </w:r>
      <w:r>
        <w:rPr>
          <w:rFonts w:eastAsia="Arial" w:cs="Arial"/>
          <w:i/>
          <w:iCs/>
          <w:lang w:val="fr-FR"/>
        </w:rPr>
        <w:t>Réponse fournisseur aux MNC (MNC Supplier Response)</w:t>
      </w:r>
      <w:r>
        <w:rPr>
          <w:rFonts w:eastAsia="Arial" w:cs="Arial"/>
          <w:lang w:val="fr-FR"/>
        </w:rPr>
        <w:t xml:space="preserve"> est la même que celle décrite précédemment pour les PNC. Une fois que vous cliquez sur le lien approprié sous </w:t>
      </w:r>
      <w:r>
        <w:rPr>
          <w:rFonts w:eastAsia="Arial" w:cs="Arial"/>
          <w:i/>
          <w:iCs/>
          <w:lang w:val="fr-FR"/>
        </w:rPr>
        <w:t>Mes affectations (My Assignments)</w:t>
      </w:r>
      <w:r>
        <w:rPr>
          <w:rFonts w:eastAsia="Arial" w:cs="Arial"/>
          <w:lang w:val="fr-FR"/>
        </w:rPr>
        <w:t>, vous accédez directement au formulaire. À la différence des PNC, deux types d</w:t>
      </w:r>
      <w:r w:rsidR="00323102">
        <w:rPr>
          <w:rFonts w:eastAsia="Arial" w:cs="Arial"/>
          <w:lang w:val="fr-FR"/>
        </w:rPr>
        <w:t>’</w:t>
      </w:r>
      <w:r>
        <w:rPr>
          <w:rFonts w:eastAsia="Arial" w:cs="Arial"/>
          <w:lang w:val="fr-FR"/>
        </w:rPr>
        <w:t>affectation sont possibles pour les MNC.</w:t>
      </w:r>
    </w:p>
    <w:p w:rsidR="004D4FDD" w:rsidRDefault="004D4FDD" w:rsidP="004D4FDD">
      <w:pPr>
        <w:pStyle w:val="BodyText"/>
      </w:pPr>
      <w:r>
        <w:rPr>
          <w:rFonts w:eastAsia="Arial" w:cs="Arial"/>
          <w:lang w:val="fr-FR"/>
        </w:rPr>
        <w:t>Si Cummins demande une autorisation de retour d</w:t>
      </w:r>
      <w:r w:rsidR="00323102">
        <w:rPr>
          <w:rFonts w:eastAsia="Arial" w:cs="Arial"/>
          <w:lang w:val="fr-FR"/>
        </w:rPr>
        <w:t>’</w:t>
      </w:r>
      <w:r>
        <w:rPr>
          <w:rFonts w:eastAsia="Arial" w:cs="Arial"/>
          <w:lang w:val="fr-FR"/>
        </w:rPr>
        <w:t>article (RMA), l</w:t>
      </w:r>
      <w:r w:rsidR="00323102">
        <w:rPr>
          <w:rFonts w:eastAsia="Arial" w:cs="Arial"/>
          <w:lang w:val="fr-FR"/>
        </w:rPr>
        <w:t>’</w:t>
      </w:r>
      <w:r>
        <w:rPr>
          <w:rFonts w:eastAsia="Arial" w:cs="Arial"/>
          <w:lang w:val="fr-FR"/>
        </w:rPr>
        <w:t>affectation qui vous est envoyée est du type suivant « </w:t>
      </w:r>
      <w:r>
        <w:rPr>
          <w:rFonts w:eastAsia="Arial" w:cs="Arial"/>
          <w:b/>
          <w:bCs/>
          <w:lang w:val="fr-FR"/>
        </w:rPr>
        <w:t>Autorisation de retour d</w:t>
      </w:r>
      <w:r w:rsidR="00323102">
        <w:rPr>
          <w:rFonts w:eastAsia="Arial" w:cs="Arial"/>
          <w:b/>
          <w:bCs/>
          <w:lang w:val="fr-FR"/>
        </w:rPr>
        <w:t>’</w:t>
      </w:r>
      <w:r>
        <w:rPr>
          <w:rFonts w:eastAsia="Arial" w:cs="Arial"/>
          <w:b/>
          <w:bCs/>
          <w:lang w:val="fr-FR"/>
        </w:rPr>
        <w:t>article fournisseur demandée pour la MNC (Supplier RMA Requested for MNC) (2009-JEP-MNC-00000121) »</w:t>
      </w:r>
      <w:r>
        <w:rPr>
          <w:rFonts w:eastAsia="Arial" w:cs="Arial"/>
          <w:lang w:val="fr-FR"/>
        </w:rPr>
        <w:t>. L</w:t>
      </w:r>
      <w:r w:rsidR="00323102">
        <w:rPr>
          <w:rFonts w:eastAsia="Arial" w:cs="Arial"/>
          <w:lang w:val="fr-FR"/>
        </w:rPr>
        <w:t>’</w:t>
      </w:r>
      <w:r>
        <w:rPr>
          <w:rFonts w:eastAsia="Arial" w:cs="Arial"/>
          <w:lang w:val="fr-FR"/>
        </w:rPr>
        <w:t>autre type d</w:t>
      </w:r>
      <w:r w:rsidR="00323102">
        <w:rPr>
          <w:rFonts w:eastAsia="Arial" w:cs="Arial"/>
          <w:lang w:val="fr-FR"/>
        </w:rPr>
        <w:t>’</w:t>
      </w:r>
      <w:r>
        <w:rPr>
          <w:rFonts w:eastAsia="Arial" w:cs="Arial"/>
          <w:lang w:val="fr-FR"/>
        </w:rPr>
        <w:t>affectation est appelé Confinement. Dans ce cas, l</w:t>
      </w:r>
      <w:r w:rsidR="00323102">
        <w:rPr>
          <w:rFonts w:eastAsia="Arial" w:cs="Arial"/>
          <w:lang w:val="fr-FR"/>
        </w:rPr>
        <w:t>’</w:t>
      </w:r>
      <w:r>
        <w:rPr>
          <w:rFonts w:eastAsia="Arial" w:cs="Arial"/>
          <w:lang w:val="fr-FR"/>
        </w:rPr>
        <w:t>affectation est du type suivant : « </w:t>
      </w:r>
      <w:r>
        <w:rPr>
          <w:rFonts w:eastAsia="Arial" w:cs="Arial"/>
          <w:b/>
          <w:bCs/>
          <w:lang w:val="fr-FR"/>
        </w:rPr>
        <w:t>Confinement fournisseur demandé pour la MNC (Supplier Containment Requested for MNC) (2009-JEP-MNC-00000122) »</w:t>
      </w:r>
      <w:r>
        <w:rPr>
          <w:rFonts w:eastAsia="Arial" w:cs="Arial"/>
          <w:lang w:val="fr-FR"/>
        </w:rPr>
        <w:t>. Ce processus est illustré ci-dessous :</w:t>
      </w:r>
    </w:p>
    <w:p w:rsidR="004D4FDD" w:rsidRDefault="004D4FDD" w:rsidP="004D4FDD">
      <w:pPr>
        <w:pStyle w:val="BodyText"/>
        <w:jc w:val="center"/>
      </w:pPr>
      <w:r>
        <w:rPr>
          <w:noProof/>
          <w:lang w:eastAsia="zh-TW"/>
        </w:rPr>
        <w:drawing>
          <wp:inline distT="0" distB="0" distL="0" distR="0">
            <wp:extent cx="5048250" cy="2200275"/>
            <wp:effectExtent l="19050" t="0" r="0" b="0"/>
            <wp:docPr id="1046" name="Picture 12" descr="MNC Assig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NC Assignments"/>
                    <pic:cNvPicPr>
                      <a:picLocks noChangeAspect="1" noChangeArrowheads="1"/>
                    </pic:cNvPicPr>
                  </pic:nvPicPr>
                  <pic:blipFill>
                    <a:blip r:embed="rId23" cstate="print"/>
                    <a:stretch>
                      <a:fillRect/>
                    </a:stretch>
                  </pic:blipFill>
                  <pic:spPr bwMode="auto">
                    <a:xfrm>
                      <a:off x="0" y="0"/>
                      <a:ext cx="5048250" cy="2200275"/>
                    </a:xfrm>
                    <a:prstGeom prst="rect">
                      <a:avLst/>
                    </a:prstGeom>
                    <a:noFill/>
                    <a:ln w="9525">
                      <a:noFill/>
                      <a:miter lim="800000"/>
                    </a:ln>
                  </pic:spPr>
                </pic:pic>
              </a:graphicData>
            </a:graphic>
          </wp:inline>
        </w:drawing>
      </w:r>
    </w:p>
    <w:p w:rsidR="004D4FDD" w:rsidRDefault="004D4FDD" w:rsidP="004D4FDD">
      <w:pPr>
        <w:pStyle w:val="BodyText"/>
      </w:pPr>
    </w:p>
    <w:p w:rsidR="004D4FDD" w:rsidRDefault="004D4FDD" w:rsidP="004D4FDD">
      <w:pPr>
        <w:pStyle w:val="Heading2"/>
        <w:numPr>
          <w:ilvl w:val="2"/>
          <w:numId w:val="36"/>
        </w:numPr>
      </w:pPr>
      <w:bookmarkStart w:id="20" w:name="_Toc316914678"/>
      <w:r>
        <w:rPr>
          <w:rFonts w:eastAsia="Arial" w:cs="Arial"/>
          <w:bCs/>
          <w:szCs w:val="32"/>
          <w:lang w:val="fr-FR"/>
        </w:rPr>
        <w:t>MNC – Confinement fournisseur demandé</w:t>
      </w:r>
      <w:bookmarkEnd w:id="20"/>
    </w:p>
    <w:p w:rsidR="004D4FDD" w:rsidRPr="00B454A6" w:rsidRDefault="004D4FDD" w:rsidP="004D4FDD">
      <w:pPr>
        <w:pStyle w:val="BodyText"/>
        <w:rPr>
          <w:lang w:val="fr-FR"/>
        </w:rPr>
      </w:pPr>
      <w:r>
        <w:rPr>
          <w:rFonts w:eastAsia="Arial" w:cs="Arial"/>
          <w:lang w:val="fr-FR"/>
        </w:rPr>
        <w:t>Si vous cliquez sur un lien de type Confinement, le formulaire suivant s</w:t>
      </w:r>
      <w:r w:rsidR="00323102">
        <w:rPr>
          <w:rFonts w:eastAsia="Arial" w:cs="Arial"/>
          <w:lang w:val="fr-FR"/>
        </w:rPr>
        <w:t>’</w:t>
      </w:r>
      <w:r>
        <w:rPr>
          <w:rFonts w:eastAsia="Arial" w:cs="Arial"/>
          <w:lang w:val="fr-FR"/>
        </w:rPr>
        <w:t>affiche :</w:t>
      </w:r>
    </w:p>
    <w:p w:rsidR="004D4FDD" w:rsidRDefault="004D4FDD" w:rsidP="004D4FDD">
      <w:pPr>
        <w:pStyle w:val="BodyText"/>
        <w:jc w:val="center"/>
      </w:pPr>
      <w:r>
        <w:rPr>
          <w:noProof/>
          <w:lang w:eastAsia="zh-TW"/>
        </w:rPr>
        <w:lastRenderedPageBreak/>
        <w:drawing>
          <wp:inline distT="0" distB="0" distL="0" distR="0">
            <wp:extent cx="6153150" cy="3638550"/>
            <wp:effectExtent l="19050" t="0" r="0" b="0"/>
            <wp:docPr id="1047" name="Picture 13" descr="Supplier Response MNC Collapsed 10-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pplier Response MNC Collapsed 10-24-11"/>
                    <pic:cNvPicPr>
                      <a:picLocks noChangeAspect="1" noChangeArrowheads="1"/>
                    </pic:cNvPicPr>
                  </pic:nvPicPr>
                  <pic:blipFill>
                    <a:blip r:embed="rId24" cstate="print"/>
                    <a:stretch>
                      <a:fillRect/>
                    </a:stretch>
                  </pic:blipFill>
                  <pic:spPr bwMode="auto">
                    <a:xfrm>
                      <a:off x="0" y="0"/>
                      <a:ext cx="6153150" cy="3638550"/>
                    </a:xfrm>
                    <a:prstGeom prst="rect">
                      <a:avLst/>
                    </a:prstGeom>
                    <a:noFill/>
                    <a:ln w="9525">
                      <a:noFill/>
                      <a:miter lim="800000"/>
                    </a:ln>
                  </pic:spPr>
                </pic:pic>
              </a:graphicData>
            </a:graphic>
          </wp:inline>
        </w:drawing>
      </w:r>
    </w:p>
    <w:p w:rsidR="004D4FDD" w:rsidRDefault="004D4FDD" w:rsidP="004D4FDD">
      <w:pPr>
        <w:pStyle w:val="BodyText"/>
      </w:pPr>
    </w:p>
    <w:p w:rsidR="004D4FDD" w:rsidRPr="00BF4F35" w:rsidRDefault="004D4FDD" w:rsidP="004D4FDD">
      <w:pPr>
        <w:pStyle w:val="BodyText"/>
        <w:rPr>
          <w:lang w:val="fr-FR"/>
        </w:rPr>
      </w:pPr>
      <w:r>
        <w:rPr>
          <w:rFonts w:eastAsia="Arial" w:cs="Arial"/>
          <w:lang w:val="fr-FR"/>
        </w:rPr>
        <w:t xml:space="preserve">Vous noterez quelques similitudes entre ce formulaire et le formulaire </w:t>
      </w:r>
      <w:r>
        <w:rPr>
          <w:rFonts w:eastAsia="Arial" w:cs="Arial"/>
          <w:i/>
          <w:iCs/>
          <w:lang w:val="fr-FR"/>
        </w:rPr>
        <w:t>Réponse fournisseur aux PNC (PNC Supplier Response)</w:t>
      </w:r>
      <w:r>
        <w:rPr>
          <w:rFonts w:eastAsia="Arial" w:cs="Arial"/>
          <w:lang w:val="fr-FR"/>
        </w:rPr>
        <w:t xml:space="preserve"> étudié précédemment. En fait, ils sont presque identiques. Tous les boutons présents en haut sont les mêmes, sauf le troisième qui s</w:t>
      </w:r>
      <w:r w:rsidR="00323102">
        <w:rPr>
          <w:rFonts w:eastAsia="Arial" w:cs="Arial"/>
          <w:lang w:val="fr-FR"/>
        </w:rPr>
        <w:t>’</w:t>
      </w:r>
      <w:r>
        <w:rPr>
          <w:rFonts w:eastAsia="Arial" w:cs="Arial"/>
          <w:lang w:val="fr-FR"/>
        </w:rPr>
        <w:t xml:space="preserve">appelle désormais </w:t>
      </w:r>
      <w:r>
        <w:rPr>
          <w:rFonts w:eastAsia="Arial" w:cs="Arial"/>
          <w:i/>
          <w:iCs/>
          <w:lang w:val="fr-FR"/>
        </w:rPr>
        <w:t>Détails du problème MNC (MNC Issue Details)</w:t>
      </w:r>
      <w:r>
        <w:rPr>
          <w:rFonts w:eastAsia="Arial" w:cs="Arial"/>
          <w:lang w:val="fr-FR"/>
        </w:rPr>
        <w:t>. L</w:t>
      </w:r>
      <w:r w:rsidR="00323102">
        <w:rPr>
          <w:rFonts w:eastAsia="Arial" w:cs="Arial"/>
          <w:lang w:val="fr-FR"/>
        </w:rPr>
        <w:t>’</w:t>
      </w:r>
      <w:r>
        <w:rPr>
          <w:rFonts w:eastAsia="Arial" w:cs="Arial"/>
          <w:lang w:val="fr-FR"/>
        </w:rPr>
        <w:t>ID de problèmes (Issue ID) fait référence à une MNC au lieu d</w:t>
      </w:r>
      <w:r w:rsidR="00323102">
        <w:rPr>
          <w:rFonts w:eastAsia="Arial" w:cs="Arial"/>
          <w:lang w:val="fr-FR"/>
        </w:rPr>
        <w:t>’</w:t>
      </w:r>
      <w:r>
        <w:rPr>
          <w:rFonts w:eastAsia="Arial" w:cs="Arial"/>
          <w:lang w:val="fr-FR"/>
        </w:rPr>
        <w:t>une PNC, mais tout le reste est identique. Toutefois, comme vous êtes sur le point de le voir, certaines différences sont masquées.</w:t>
      </w:r>
    </w:p>
    <w:p w:rsidR="004D4FDD" w:rsidRPr="00BF4F35" w:rsidRDefault="004D4FDD" w:rsidP="004D4FDD">
      <w:pPr>
        <w:pStyle w:val="Comments"/>
        <w:rPr>
          <w:lang w:val="fr-FR"/>
        </w:rPr>
      </w:pPr>
      <w:r>
        <w:rPr>
          <w:rFonts w:eastAsia="Helvetica" w:cs="Helvetica"/>
          <w:lang w:val="fr-FR"/>
        </w:rPr>
        <w:t>Remarque :</w:t>
      </w:r>
      <w:r w:rsidR="00323102">
        <w:rPr>
          <w:rFonts w:eastAsia="Helvetica" w:cs="Helvetica"/>
          <w:lang w:val="fr-FR"/>
        </w:rPr>
        <w:t xml:space="preserve"> </w:t>
      </w:r>
      <w:r>
        <w:rPr>
          <w:rFonts w:eastAsia="Helvetica" w:cs="Helvetica"/>
          <w:lang w:val="fr-FR"/>
        </w:rPr>
        <w:t>Dans cet exemple, personne n</w:t>
      </w:r>
      <w:r w:rsidR="00323102">
        <w:rPr>
          <w:rFonts w:eastAsia="Helvetica" w:cs="Helvetica"/>
          <w:lang w:val="fr-FR"/>
        </w:rPr>
        <w:t>’</w:t>
      </w:r>
      <w:r>
        <w:rPr>
          <w:rFonts w:eastAsia="Helvetica" w:cs="Helvetica"/>
          <w:lang w:val="fr-FR"/>
        </w:rPr>
        <w:t>a joint de fichier ni apporté de commentaire général ni de commentaire sur le type de mesure. Par conséquent, aucun lien Historique des pièces jointes (Attachments History) ou Historique des commentaires généraux (General Comments History) n</w:t>
      </w:r>
      <w:r w:rsidR="00323102">
        <w:rPr>
          <w:rFonts w:eastAsia="Helvetica" w:cs="Helvetica"/>
          <w:lang w:val="fr-FR"/>
        </w:rPr>
        <w:t>’</w:t>
      </w:r>
      <w:r>
        <w:rPr>
          <w:rFonts w:eastAsia="Helvetica" w:cs="Helvetica"/>
          <w:lang w:val="fr-FR"/>
        </w:rPr>
        <w:t>est visible. Notez qu</w:t>
      </w:r>
      <w:r w:rsidR="00323102">
        <w:rPr>
          <w:rFonts w:eastAsia="Helvetica" w:cs="Helvetica"/>
          <w:lang w:val="fr-FR"/>
        </w:rPr>
        <w:t>’</w:t>
      </w:r>
      <w:r>
        <w:rPr>
          <w:rFonts w:eastAsia="Helvetica" w:cs="Helvetica"/>
          <w:lang w:val="fr-FR"/>
        </w:rPr>
        <w:t>aucun fichier n</w:t>
      </w:r>
      <w:r w:rsidR="00323102">
        <w:rPr>
          <w:rFonts w:eastAsia="Helvetica" w:cs="Helvetica"/>
          <w:lang w:val="fr-FR"/>
        </w:rPr>
        <w:t>’</w:t>
      </w:r>
      <w:r>
        <w:rPr>
          <w:rFonts w:eastAsia="Helvetica" w:cs="Helvetica"/>
          <w:lang w:val="fr-FR"/>
        </w:rPr>
        <w:t xml:space="preserve">apparaît dans la section </w:t>
      </w:r>
      <w:r>
        <w:rPr>
          <w:rFonts w:eastAsia="Helvetica" w:cs="Helvetica"/>
          <w:i/>
          <w:iCs/>
          <w:lang w:val="fr-FR"/>
        </w:rPr>
        <w:t>Pièces jointes (Attachments)</w:t>
      </w:r>
      <w:r>
        <w:rPr>
          <w:rFonts w:eastAsia="Helvetica" w:cs="Helvetica"/>
          <w:lang w:val="fr-FR"/>
        </w:rPr>
        <w:t xml:space="preserve"> et que le champ Derniers commentaires envoyés (Last Submitted Comments) de la section </w:t>
      </w:r>
      <w:r>
        <w:rPr>
          <w:rFonts w:eastAsia="Helvetica" w:cs="Helvetica"/>
          <w:i/>
          <w:iCs/>
          <w:lang w:val="fr-FR"/>
        </w:rPr>
        <w:t>Pièces jointes générales (General Attachments) est vide</w:t>
      </w:r>
      <w:r>
        <w:rPr>
          <w:rFonts w:eastAsia="Helvetica" w:cs="Helvetica"/>
          <w:lang w:val="fr-FR"/>
        </w:rPr>
        <w:t>. De plus, rien n</w:t>
      </w:r>
      <w:r w:rsidR="00323102">
        <w:rPr>
          <w:rFonts w:eastAsia="Helvetica" w:cs="Helvetica"/>
          <w:lang w:val="fr-FR"/>
        </w:rPr>
        <w:t>’</w:t>
      </w:r>
      <w:r>
        <w:rPr>
          <w:rFonts w:eastAsia="Helvetica" w:cs="Helvetica"/>
          <w:lang w:val="fr-FR"/>
        </w:rPr>
        <w:t xml:space="preserve">est affiché dans la zone Commentaires sur le dernier type de mesure soumis (Last Submitted Action Type Comments) dans la section </w:t>
      </w:r>
      <w:r>
        <w:rPr>
          <w:rFonts w:eastAsia="Helvetica" w:cs="Helvetica"/>
          <w:i/>
          <w:iCs/>
          <w:lang w:val="fr-FR"/>
        </w:rPr>
        <w:t>Prendre une mesure (Take Action)</w:t>
      </w:r>
      <w:r>
        <w:rPr>
          <w:rFonts w:eastAsia="Helvetica" w:cs="Helvetica"/>
          <w:lang w:val="fr-FR"/>
        </w:rPr>
        <w:t>. Observez la PNC exemple ci-dessus pour voir le contraste entre ces zones. Enfin, sachez que le lien Historique de type de mesure (Action Type History) est affiché car Cummins a pris un type de mesure à vous envoyer. Par conséquent, il existe un historique.</w:t>
      </w:r>
    </w:p>
    <w:p w:rsidR="004D4FDD" w:rsidRPr="00BF4F35" w:rsidRDefault="004D4FDD" w:rsidP="004D4FDD">
      <w:pPr>
        <w:pStyle w:val="BodyText"/>
        <w:rPr>
          <w:lang w:val="fr-FR"/>
        </w:rPr>
      </w:pPr>
      <w:r>
        <w:rPr>
          <w:rFonts w:eastAsia="Arial" w:cs="Arial"/>
          <w:lang w:val="fr-FR"/>
        </w:rPr>
        <w:t>Une des principales différences concerne l</w:t>
      </w:r>
      <w:r w:rsidR="00323102">
        <w:rPr>
          <w:rFonts w:eastAsia="Arial" w:cs="Arial"/>
          <w:lang w:val="fr-FR"/>
        </w:rPr>
        <w:t>’</w:t>
      </w:r>
      <w:r>
        <w:rPr>
          <w:rFonts w:eastAsia="Arial" w:cs="Arial"/>
          <w:lang w:val="fr-FR"/>
        </w:rPr>
        <w:t>étape B. Comme vous le verrez ci-dessous, de nouveaux champs sont affichés : Numéro de pièce (Part #), Description de la pièce (Part Description), Numéro de RMA (RMA #) et Confinement MNC (MNC Containment).</w:t>
      </w:r>
    </w:p>
    <w:p w:rsidR="004D4FDD" w:rsidRDefault="004D4FDD" w:rsidP="004D4FDD">
      <w:pPr>
        <w:pStyle w:val="BodyText"/>
        <w:rPr>
          <w:lang w:val="en-GB"/>
        </w:rPr>
      </w:pPr>
      <w:r>
        <w:rPr>
          <w:noProof/>
          <w:lang w:eastAsia="zh-TW"/>
        </w:rPr>
        <w:lastRenderedPageBreak/>
        <w:drawing>
          <wp:inline distT="0" distB="0" distL="0" distR="0">
            <wp:extent cx="6153150" cy="1381125"/>
            <wp:effectExtent l="19050" t="0" r="0" b="0"/>
            <wp:docPr id="1048" name="Picture 14" descr="Supplier Response MNC Step B Expanded 10-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pplier Response MNC Step B Expanded 10-24-11"/>
                    <pic:cNvPicPr>
                      <a:picLocks noChangeAspect="1" noChangeArrowheads="1"/>
                    </pic:cNvPicPr>
                  </pic:nvPicPr>
                  <pic:blipFill>
                    <a:blip r:embed="rId25" cstate="print"/>
                    <a:stretch>
                      <a:fillRect/>
                    </a:stretch>
                  </pic:blipFill>
                  <pic:spPr bwMode="auto">
                    <a:xfrm>
                      <a:off x="0" y="0"/>
                      <a:ext cx="6153150" cy="1381125"/>
                    </a:xfrm>
                    <a:prstGeom prst="rect">
                      <a:avLst/>
                    </a:prstGeom>
                    <a:noFill/>
                    <a:ln w="9525">
                      <a:noFill/>
                      <a:miter lim="800000"/>
                    </a:ln>
                  </pic:spPr>
                </pic:pic>
              </a:graphicData>
            </a:graphic>
          </wp:inline>
        </w:drawing>
      </w:r>
    </w:p>
    <w:p w:rsidR="004D4FDD" w:rsidRPr="00BF4F35" w:rsidRDefault="004D4FDD" w:rsidP="004D4FDD">
      <w:pPr>
        <w:pStyle w:val="BodyText"/>
        <w:rPr>
          <w:lang w:val="fr-FR"/>
        </w:rPr>
      </w:pPr>
      <w:r>
        <w:rPr>
          <w:rFonts w:eastAsia="Arial" w:cs="Arial"/>
          <w:lang w:val="fr-FR"/>
        </w:rPr>
        <w:t>Si Cummins n</w:t>
      </w:r>
      <w:r w:rsidR="00323102">
        <w:rPr>
          <w:rFonts w:eastAsia="Arial" w:cs="Arial"/>
          <w:lang w:val="fr-FR"/>
        </w:rPr>
        <w:t>’</w:t>
      </w:r>
      <w:r>
        <w:rPr>
          <w:rFonts w:eastAsia="Arial" w:cs="Arial"/>
          <w:lang w:val="fr-FR"/>
        </w:rPr>
        <w:t>a pas demandé de RMA, vous ne pouvez rien entrer dans le champ Numéro de RMA (RMA #). Toutefois, toutes les étapes suivies pour protéger le client doivent être détaillées dans le champ Confinement MNC (MNC Containment). N</w:t>
      </w:r>
      <w:r w:rsidR="00323102">
        <w:rPr>
          <w:rFonts w:eastAsia="Arial" w:cs="Arial"/>
          <w:lang w:val="fr-FR"/>
        </w:rPr>
        <w:t>’</w:t>
      </w:r>
      <w:r>
        <w:rPr>
          <w:rFonts w:eastAsia="Arial" w:cs="Arial"/>
          <w:lang w:val="fr-FR"/>
        </w:rPr>
        <w:t>oubliez pas que si le champ Confinement MNC (MNC Containment) n</w:t>
      </w:r>
      <w:r w:rsidR="00323102">
        <w:rPr>
          <w:rFonts w:eastAsia="Arial" w:cs="Arial"/>
          <w:lang w:val="fr-FR"/>
        </w:rPr>
        <w:t>’</w:t>
      </w:r>
      <w:r>
        <w:rPr>
          <w:rFonts w:eastAsia="Arial" w:cs="Arial"/>
          <w:lang w:val="fr-FR"/>
        </w:rPr>
        <w:t xml:space="preserve">est pas affiché comme un champ obligatoire, il le devient si vous sélectionnez </w:t>
      </w:r>
      <w:r>
        <w:rPr>
          <w:rFonts w:eastAsia="Arial" w:cs="Arial"/>
          <w:b/>
          <w:bCs/>
          <w:lang w:val="fr-FR"/>
        </w:rPr>
        <w:t>Envoyer confinement MNC (Send MNC Containment)</w:t>
      </w:r>
      <w:r>
        <w:rPr>
          <w:rFonts w:eastAsia="Arial" w:cs="Arial"/>
          <w:lang w:val="fr-FR"/>
        </w:rPr>
        <w:t xml:space="preserve"> dans le champ Type de mesure (Action Type). Voilà à quoi ressemble l</w:t>
      </w:r>
      <w:r w:rsidR="00323102">
        <w:rPr>
          <w:rFonts w:eastAsia="Arial" w:cs="Arial"/>
          <w:lang w:val="fr-FR"/>
        </w:rPr>
        <w:t>’</w:t>
      </w:r>
      <w:r>
        <w:rPr>
          <w:rFonts w:eastAsia="Arial" w:cs="Arial"/>
          <w:lang w:val="fr-FR"/>
        </w:rPr>
        <w:t xml:space="preserve">étape B une fois que vous avez choisi </w:t>
      </w:r>
      <w:r>
        <w:rPr>
          <w:rFonts w:eastAsia="Arial" w:cs="Arial"/>
          <w:b/>
          <w:bCs/>
          <w:lang w:val="fr-FR"/>
        </w:rPr>
        <w:t>Envoyer le confinement MNC (Send MNC Containment)</w:t>
      </w:r>
      <w:r>
        <w:rPr>
          <w:rFonts w:eastAsia="Arial" w:cs="Arial"/>
          <w:lang w:val="fr-FR"/>
        </w:rPr>
        <w:t>. Notez que le champ Confinement MNC (MNC Containment) est marqué d</w:t>
      </w:r>
      <w:r w:rsidR="00323102">
        <w:rPr>
          <w:rFonts w:eastAsia="Arial" w:cs="Arial"/>
          <w:lang w:val="fr-FR"/>
        </w:rPr>
        <w:t>’</w:t>
      </w:r>
      <w:r>
        <w:rPr>
          <w:rFonts w:eastAsia="Arial" w:cs="Arial"/>
          <w:lang w:val="fr-FR"/>
        </w:rPr>
        <w:t>un astérisque rouge (*) et surligné en jaune. De plus, le texte de l</w:t>
      </w:r>
      <w:r w:rsidR="00323102">
        <w:rPr>
          <w:rFonts w:eastAsia="Arial" w:cs="Arial"/>
          <w:lang w:val="fr-FR"/>
        </w:rPr>
        <w:t>’</w:t>
      </w:r>
      <w:r>
        <w:rPr>
          <w:rFonts w:eastAsia="Arial" w:cs="Arial"/>
          <w:lang w:val="fr-FR"/>
        </w:rPr>
        <w:t xml:space="preserve">étape B est affiché en rouge, suivi du mot </w:t>
      </w:r>
      <w:r>
        <w:rPr>
          <w:rFonts w:eastAsia="Arial" w:cs="Arial"/>
          <w:b/>
          <w:bCs/>
          <w:lang w:val="fr-FR"/>
        </w:rPr>
        <w:t>En attente (Pending)</w:t>
      </w:r>
      <w:r>
        <w:rPr>
          <w:rFonts w:eastAsia="Arial" w:cs="Arial"/>
          <w:lang w:val="fr-FR"/>
        </w:rPr>
        <w:t>. Si vous saisissez du texte dans le champ Confinement MNC (MNC Containment) et poursuivez, l</w:t>
      </w:r>
      <w:r w:rsidR="00323102">
        <w:rPr>
          <w:rFonts w:eastAsia="Arial" w:cs="Arial"/>
          <w:lang w:val="fr-FR"/>
        </w:rPr>
        <w:t>’</w:t>
      </w:r>
      <w:r>
        <w:rPr>
          <w:rFonts w:eastAsia="Arial" w:cs="Arial"/>
          <w:lang w:val="fr-FR"/>
        </w:rPr>
        <w:t>étape B devient bleue et la mention En attente (Pending) est supprimée.</w:t>
      </w:r>
    </w:p>
    <w:p w:rsidR="004D4FDD" w:rsidRPr="00BF4F35" w:rsidRDefault="004D4FDD" w:rsidP="004D4FDD">
      <w:pPr>
        <w:pStyle w:val="BodyText"/>
        <w:rPr>
          <w:lang w:val="fr-FR"/>
        </w:rPr>
      </w:pPr>
      <w:r>
        <w:rPr>
          <w:rFonts w:eastAsia="Arial" w:cs="Arial"/>
          <w:lang w:val="fr-FR"/>
        </w:rPr>
        <w:t>Enfin, une note importante indique que si une SCAR est émise contre cette MNC, vous devez procéder au confinement par le biais de cette SCAR et non en répondant à cette MNC.</w:t>
      </w:r>
    </w:p>
    <w:p w:rsidR="004D4FDD" w:rsidRDefault="004D4FDD" w:rsidP="004D4FDD">
      <w:pPr>
        <w:pStyle w:val="BodyText"/>
      </w:pPr>
      <w:r>
        <w:rPr>
          <w:noProof/>
          <w:lang w:eastAsia="zh-TW"/>
        </w:rPr>
        <w:drawing>
          <wp:inline distT="0" distB="0" distL="0" distR="0">
            <wp:extent cx="6143625" cy="1400175"/>
            <wp:effectExtent l="19050" t="0" r="9525" b="0"/>
            <wp:docPr id="1049" name="Picture 15" descr="Supplier Response MNC Step B Expanded Containment 10-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pplier Response MNC Step B Expanded Containment 10-24-11"/>
                    <pic:cNvPicPr>
                      <a:picLocks noChangeAspect="1" noChangeArrowheads="1"/>
                    </pic:cNvPicPr>
                  </pic:nvPicPr>
                  <pic:blipFill>
                    <a:blip r:embed="rId26" cstate="print"/>
                    <a:stretch>
                      <a:fillRect/>
                    </a:stretch>
                  </pic:blipFill>
                  <pic:spPr bwMode="auto">
                    <a:xfrm>
                      <a:off x="0" y="0"/>
                      <a:ext cx="6143625" cy="1400175"/>
                    </a:xfrm>
                    <a:prstGeom prst="rect">
                      <a:avLst/>
                    </a:prstGeom>
                    <a:noFill/>
                    <a:ln w="9525">
                      <a:noFill/>
                      <a:miter lim="800000"/>
                    </a:ln>
                  </pic:spPr>
                </pic:pic>
              </a:graphicData>
            </a:graphic>
          </wp:inline>
        </w:drawing>
      </w:r>
    </w:p>
    <w:p w:rsidR="004D4FDD" w:rsidRPr="00BF4F35" w:rsidRDefault="004D4FDD" w:rsidP="004D4FDD">
      <w:pPr>
        <w:pStyle w:val="BodyText"/>
        <w:rPr>
          <w:lang w:val="fr-FR"/>
        </w:rPr>
      </w:pPr>
      <w:r>
        <w:rPr>
          <w:rFonts w:eastAsia="Arial" w:cs="Arial"/>
          <w:lang w:val="fr-FR"/>
        </w:rPr>
        <w:t xml:space="preserve">La section </w:t>
      </w:r>
      <w:r>
        <w:rPr>
          <w:rFonts w:eastAsia="Arial" w:cs="Arial"/>
          <w:i/>
          <w:iCs/>
          <w:lang w:val="fr-FR"/>
        </w:rPr>
        <w:t>Prendre une mesure (Take Action)</w:t>
      </w:r>
      <w:r>
        <w:rPr>
          <w:rFonts w:eastAsia="Arial" w:cs="Arial"/>
          <w:lang w:val="fr-FR"/>
        </w:rPr>
        <w:t xml:space="preserve"> est également différente de celle qui existe pour une PNC. Deux sélections sont possibles : </w:t>
      </w:r>
      <w:r>
        <w:rPr>
          <w:rFonts w:eastAsia="Arial" w:cs="Arial"/>
          <w:b/>
          <w:bCs/>
          <w:lang w:val="fr-FR"/>
        </w:rPr>
        <w:t>Contester (Dispute)</w:t>
      </w:r>
      <w:r>
        <w:rPr>
          <w:rFonts w:eastAsia="Arial" w:cs="Arial"/>
          <w:lang w:val="fr-FR"/>
        </w:rPr>
        <w:t xml:space="preserve"> ou </w:t>
      </w:r>
      <w:r>
        <w:rPr>
          <w:rFonts w:eastAsia="Arial" w:cs="Arial"/>
          <w:b/>
          <w:bCs/>
          <w:lang w:val="fr-FR"/>
        </w:rPr>
        <w:t>Envoyer un confinement MNC (Send MNC Containment)</w:t>
      </w:r>
      <w:r>
        <w:rPr>
          <w:rFonts w:eastAsia="Arial" w:cs="Arial"/>
          <w:lang w:val="fr-FR"/>
        </w:rPr>
        <w:t>. Notez qu</w:t>
      </w:r>
      <w:r w:rsidR="00323102">
        <w:rPr>
          <w:rFonts w:eastAsia="Arial" w:cs="Arial"/>
          <w:lang w:val="fr-FR"/>
        </w:rPr>
        <w:t>’</w:t>
      </w:r>
      <w:r>
        <w:rPr>
          <w:rFonts w:eastAsia="Arial" w:cs="Arial"/>
          <w:lang w:val="fr-FR"/>
        </w:rPr>
        <w:t>il n</w:t>
      </w:r>
      <w:r w:rsidR="00323102">
        <w:rPr>
          <w:rFonts w:eastAsia="Arial" w:cs="Arial"/>
          <w:lang w:val="fr-FR"/>
        </w:rPr>
        <w:t>’</w:t>
      </w:r>
      <w:r>
        <w:rPr>
          <w:rFonts w:eastAsia="Arial" w:cs="Arial"/>
          <w:lang w:val="fr-FR"/>
        </w:rPr>
        <w:t>existe aucune option Accepter (Acknowledge) car la sélection de l</w:t>
      </w:r>
      <w:r w:rsidR="00323102">
        <w:rPr>
          <w:rFonts w:eastAsia="Arial" w:cs="Arial"/>
          <w:lang w:val="fr-FR"/>
        </w:rPr>
        <w:t>’</w:t>
      </w:r>
      <w:r>
        <w:rPr>
          <w:rFonts w:eastAsia="Arial" w:cs="Arial"/>
          <w:lang w:val="fr-FR"/>
        </w:rPr>
        <w:t xml:space="preserve">option </w:t>
      </w:r>
      <w:r>
        <w:rPr>
          <w:rFonts w:eastAsia="Arial" w:cs="Arial"/>
          <w:b/>
          <w:bCs/>
          <w:lang w:val="fr-FR"/>
        </w:rPr>
        <w:t>Envoyer un confinement MNC (Send MNC Containment)</w:t>
      </w:r>
      <w:r>
        <w:rPr>
          <w:rFonts w:eastAsia="Arial" w:cs="Arial"/>
          <w:lang w:val="fr-FR"/>
        </w:rPr>
        <w:t xml:space="preserve"> transmet automatiquement votre acceptation.</w:t>
      </w:r>
    </w:p>
    <w:p w:rsidR="004D4FDD" w:rsidRPr="00046EE7" w:rsidRDefault="004D4FDD" w:rsidP="004D4FDD">
      <w:pPr>
        <w:pStyle w:val="BodyText"/>
      </w:pPr>
      <w:r>
        <w:rPr>
          <w:noProof/>
          <w:lang w:eastAsia="zh-TW"/>
        </w:rPr>
        <w:drawing>
          <wp:inline distT="0" distB="0" distL="0" distR="0">
            <wp:extent cx="6153150" cy="1104900"/>
            <wp:effectExtent l="19050" t="0" r="0" b="0"/>
            <wp:docPr id="1050" name="Picture 16" descr="Supplier Response MNC Action Type Containment 10-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pplier Response MNC Action Type Containment 10-24-11"/>
                    <pic:cNvPicPr>
                      <a:picLocks noChangeAspect="1" noChangeArrowheads="1"/>
                    </pic:cNvPicPr>
                  </pic:nvPicPr>
                  <pic:blipFill>
                    <a:blip r:embed="rId27" cstate="print"/>
                    <a:stretch>
                      <a:fillRect/>
                    </a:stretch>
                  </pic:blipFill>
                  <pic:spPr bwMode="auto">
                    <a:xfrm>
                      <a:off x="0" y="0"/>
                      <a:ext cx="6153150" cy="1104900"/>
                    </a:xfrm>
                    <a:prstGeom prst="rect">
                      <a:avLst/>
                    </a:prstGeom>
                    <a:noFill/>
                    <a:ln w="9525">
                      <a:noFill/>
                      <a:miter lim="800000"/>
                    </a:ln>
                  </pic:spPr>
                </pic:pic>
              </a:graphicData>
            </a:graphic>
          </wp:inline>
        </w:drawing>
      </w:r>
    </w:p>
    <w:p w:rsidR="004D4FDD" w:rsidRPr="00B454A6" w:rsidRDefault="004D4FDD" w:rsidP="004D4FDD">
      <w:pPr>
        <w:pStyle w:val="Heading2"/>
        <w:numPr>
          <w:ilvl w:val="2"/>
          <w:numId w:val="36"/>
        </w:numPr>
        <w:rPr>
          <w:lang w:val="fr-FR"/>
        </w:rPr>
      </w:pPr>
      <w:bookmarkStart w:id="21" w:name="_Toc316914679"/>
      <w:r>
        <w:rPr>
          <w:rFonts w:eastAsia="Arial" w:cs="Arial"/>
          <w:bCs/>
          <w:szCs w:val="32"/>
          <w:lang w:val="fr-FR"/>
        </w:rPr>
        <w:lastRenderedPageBreak/>
        <w:t>MNC – Autorisation de retour d</w:t>
      </w:r>
      <w:r w:rsidR="00323102">
        <w:rPr>
          <w:rFonts w:eastAsia="Arial" w:cs="Arial"/>
          <w:bCs/>
          <w:szCs w:val="32"/>
          <w:lang w:val="fr-FR"/>
        </w:rPr>
        <w:t>’</w:t>
      </w:r>
      <w:r>
        <w:rPr>
          <w:rFonts w:eastAsia="Arial" w:cs="Arial"/>
          <w:bCs/>
          <w:szCs w:val="32"/>
          <w:lang w:val="fr-FR"/>
        </w:rPr>
        <w:t>article fournisseur demandée (Supplier RMA Requested)</w:t>
      </w:r>
      <w:bookmarkEnd w:id="21"/>
    </w:p>
    <w:p w:rsidR="004D4FDD" w:rsidRPr="00BF4F35" w:rsidRDefault="004D4FDD" w:rsidP="004D4FDD">
      <w:pPr>
        <w:pStyle w:val="BodyText"/>
        <w:rPr>
          <w:lang w:val="fr-FR"/>
        </w:rPr>
      </w:pPr>
      <w:r>
        <w:rPr>
          <w:rFonts w:eastAsia="Arial" w:cs="Arial"/>
          <w:lang w:val="fr-FR"/>
        </w:rPr>
        <w:t>Si Cummins a demandé une RMA et que vous cliquez sur l</w:t>
      </w:r>
      <w:r w:rsidR="00323102">
        <w:rPr>
          <w:rFonts w:eastAsia="Arial" w:cs="Arial"/>
          <w:lang w:val="fr-FR"/>
        </w:rPr>
        <w:t>’</w:t>
      </w:r>
      <w:r>
        <w:rPr>
          <w:rFonts w:eastAsia="Arial" w:cs="Arial"/>
          <w:lang w:val="fr-FR"/>
        </w:rPr>
        <w:t>affectation RMA demandée (RMA Requested), le même formulaire que celui qui apparaît lorsque vous cliquez sur l</w:t>
      </w:r>
      <w:r w:rsidR="00323102">
        <w:rPr>
          <w:rFonts w:eastAsia="Arial" w:cs="Arial"/>
          <w:lang w:val="fr-FR"/>
        </w:rPr>
        <w:t>’</w:t>
      </w:r>
      <w:r>
        <w:rPr>
          <w:rFonts w:eastAsia="Arial" w:cs="Arial"/>
          <w:lang w:val="fr-FR"/>
        </w:rPr>
        <w:t>affectation Confinement demandé (Containment Requested) s</w:t>
      </w:r>
      <w:r w:rsidR="00323102">
        <w:rPr>
          <w:rFonts w:eastAsia="Arial" w:cs="Arial"/>
          <w:lang w:val="fr-FR"/>
        </w:rPr>
        <w:t>’</w:t>
      </w:r>
      <w:r>
        <w:rPr>
          <w:rFonts w:eastAsia="Arial" w:cs="Arial"/>
          <w:lang w:val="fr-FR"/>
        </w:rPr>
        <w:t>affiche, comme vous l</w:t>
      </w:r>
      <w:r w:rsidR="00323102">
        <w:rPr>
          <w:rFonts w:eastAsia="Arial" w:cs="Arial"/>
          <w:lang w:val="fr-FR"/>
        </w:rPr>
        <w:t>’</w:t>
      </w:r>
      <w:r>
        <w:rPr>
          <w:rFonts w:eastAsia="Arial" w:cs="Arial"/>
          <w:lang w:val="fr-FR"/>
        </w:rPr>
        <w:t xml:space="preserve">avez vu précédemment. Toutefois, le champ Type de mesure (Action type) de la section </w:t>
      </w:r>
      <w:r>
        <w:rPr>
          <w:rFonts w:eastAsia="Arial" w:cs="Arial"/>
          <w:i/>
          <w:iCs/>
          <w:lang w:val="fr-FR"/>
        </w:rPr>
        <w:t>Prendre une mesure (Take Action)</w:t>
      </w:r>
      <w:r>
        <w:rPr>
          <w:rFonts w:eastAsia="Arial" w:cs="Arial"/>
          <w:lang w:val="fr-FR"/>
        </w:rPr>
        <w:t xml:space="preserve"> est maintenant différent. Selon ce que vous choisissez, l</w:t>
      </w:r>
      <w:r w:rsidR="00323102">
        <w:rPr>
          <w:rFonts w:eastAsia="Arial" w:cs="Arial"/>
          <w:lang w:val="fr-FR"/>
        </w:rPr>
        <w:t>’</w:t>
      </w:r>
      <w:r>
        <w:rPr>
          <w:rFonts w:eastAsia="Arial" w:cs="Arial"/>
          <w:lang w:val="fr-FR"/>
        </w:rPr>
        <w:t>étape B est différente. Examinez vos choix dans le champ Type de mesure (Action Type) :</w:t>
      </w:r>
    </w:p>
    <w:p w:rsidR="004D4FDD" w:rsidRDefault="004D4FDD" w:rsidP="004D4FDD">
      <w:pPr>
        <w:pStyle w:val="BodyText"/>
      </w:pPr>
      <w:r>
        <w:rPr>
          <w:noProof/>
          <w:lang w:eastAsia="zh-TW"/>
        </w:rPr>
        <w:drawing>
          <wp:inline distT="0" distB="0" distL="0" distR="0">
            <wp:extent cx="6143625" cy="1209675"/>
            <wp:effectExtent l="19050" t="0" r="9525" b="0"/>
            <wp:docPr id="1051" name="Picture 17" descr="Supplier Response MNC Action Type RMA 10-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pplier Response MNC Action Type RMA 10-24-11"/>
                    <pic:cNvPicPr>
                      <a:picLocks noChangeAspect="1" noChangeArrowheads="1"/>
                    </pic:cNvPicPr>
                  </pic:nvPicPr>
                  <pic:blipFill>
                    <a:blip r:embed="rId28" cstate="print"/>
                    <a:stretch>
                      <a:fillRect/>
                    </a:stretch>
                  </pic:blipFill>
                  <pic:spPr bwMode="auto">
                    <a:xfrm>
                      <a:off x="0" y="0"/>
                      <a:ext cx="6143625" cy="1209675"/>
                    </a:xfrm>
                    <a:prstGeom prst="rect">
                      <a:avLst/>
                    </a:prstGeom>
                    <a:noFill/>
                    <a:ln w="9525">
                      <a:noFill/>
                      <a:miter lim="800000"/>
                    </a:ln>
                  </pic:spPr>
                </pic:pic>
              </a:graphicData>
            </a:graphic>
          </wp:inline>
        </w:drawing>
      </w:r>
    </w:p>
    <w:p w:rsidR="004D4FDD" w:rsidRPr="00B454A6" w:rsidRDefault="004D4FDD" w:rsidP="004D4FDD">
      <w:pPr>
        <w:pStyle w:val="BodyText"/>
        <w:rPr>
          <w:lang w:val="fr-FR"/>
        </w:rPr>
      </w:pPr>
      <w:r>
        <w:rPr>
          <w:rFonts w:eastAsia="Arial" w:cs="Arial"/>
          <w:lang w:val="fr-FR"/>
        </w:rPr>
        <w:t xml:space="preserve">En plus des options </w:t>
      </w:r>
      <w:r>
        <w:rPr>
          <w:rFonts w:eastAsia="Arial" w:cs="Arial"/>
          <w:b/>
          <w:bCs/>
          <w:lang w:val="fr-FR"/>
        </w:rPr>
        <w:t>Contester (Dispute)</w:t>
      </w:r>
      <w:r>
        <w:rPr>
          <w:rFonts w:eastAsia="Arial" w:cs="Arial"/>
          <w:lang w:val="fr-FR"/>
        </w:rPr>
        <w:t xml:space="preserve"> et </w:t>
      </w:r>
      <w:r>
        <w:rPr>
          <w:rFonts w:eastAsia="Arial" w:cs="Arial"/>
          <w:b/>
          <w:bCs/>
          <w:lang w:val="fr-FR"/>
        </w:rPr>
        <w:t>Envoyer le confinement MNC (Send MNC Containment)</w:t>
      </w:r>
      <w:r>
        <w:rPr>
          <w:rFonts w:eastAsia="Arial" w:cs="Arial"/>
          <w:lang w:val="fr-FR"/>
        </w:rPr>
        <w:t xml:space="preserve">, vous disposez maintenant des options </w:t>
      </w:r>
      <w:r>
        <w:rPr>
          <w:rFonts w:eastAsia="Arial" w:cs="Arial"/>
          <w:b/>
          <w:bCs/>
          <w:lang w:val="fr-FR"/>
        </w:rPr>
        <w:t>Envoyer le numéro de RMA (Send RMA #)</w:t>
      </w:r>
      <w:r>
        <w:rPr>
          <w:rFonts w:eastAsia="Arial" w:cs="Arial"/>
          <w:lang w:val="fr-FR"/>
        </w:rPr>
        <w:t xml:space="preserve"> et </w:t>
      </w:r>
      <w:r>
        <w:rPr>
          <w:rFonts w:eastAsia="Arial" w:cs="Arial"/>
          <w:b/>
          <w:bCs/>
          <w:lang w:val="fr-FR"/>
        </w:rPr>
        <w:t>Envoyer la RMA et le confinement MNC (Send RMA and MNC Containment)</w:t>
      </w:r>
      <w:r>
        <w:rPr>
          <w:rFonts w:eastAsia="Arial" w:cs="Arial"/>
          <w:lang w:val="fr-FR"/>
        </w:rPr>
        <w:t xml:space="preserve">. Comme vous le savez, si vous choisissez </w:t>
      </w:r>
      <w:r>
        <w:rPr>
          <w:rFonts w:eastAsia="Arial" w:cs="Arial"/>
          <w:b/>
          <w:bCs/>
          <w:lang w:val="fr-FR"/>
        </w:rPr>
        <w:t>Envoyer le confinement MNC (Send MNC Containment)</w:t>
      </w:r>
      <w:r>
        <w:rPr>
          <w:rFonts w:eastAsia="Arial" w:cs="Arial"/>
          <w:lang w:val="fr-FR"/>
        </w:rPr>
        <w:t>, le champ Confinement MNC (MNC Containment) de l</w:t>
      </w:r>
      <w:r w:rsidR="00323102">
        <w:rPr>
          <w:rFonts w:eastAsia="Arial" w:cs="Arial"/>
          <w:lang w:val="fr-FR"/>
        </w:rPr>
        <w:t>’</w:t>
      </w:r>
      <w:r>
        <w:rPr>
          <w:rFonts w:eastAsia="Arial" w:cs="Arial"/>
          <w:lang w:val="fr-FR"/>
        </w:rPr>
        <w:t xml:space="preserve">étape B devient obligatoire. Si vous sélectionnez </w:t>
      </w:r>
      <w:r>
        <w:rPr>
          <w:rFonts w:eastAsia="Arial" w:cs="Arial"/>
          <w:b/>
          <w:bCs/>
          <w:lang w:val="fr-FR"/>
        </w:rPr>
        <w:t>Envoyer le numéro de RMA (Send RMA #)</w:t>
      </w:r>
      <w:r>
        <w:rPr>
          <w:rFonts w:eastAsia="Arial" w:cs="Arial"/>
          <w:lang w:val="fr-FR"/>
        </w:rPr>
        <w:t>, l</w:t>
      </w:r>
      <w:r w:rsidR="00323102">
        <w:rPr>
          <w:rFonts w:eastAsia="Arial" w:cs="Arial"/>
          <w:lang w:val="fr-FR"/>
        </w:rPr>
        <w:t>’</w:t>
      </w:r>
      <w:r>
        <w:rPr>
          <w:rFonts w:eastAsia="Arial" w:cs="Arial"/>
          <w:lang w:val="fr-FR"/>
        </w:rPr>
        <w:t>étape B ressemble à ceci :</w:t>
      </w:r>
    </w:p>
    <w:p w:rsidR="004D4FDD" w:rsidRDefault="004D4FDD" w:rsidP="004D4FDD">
      <w:pPr>
        <w:pStyle w:val="BodyText"/>
      </w:pPr>
      <w:r>
        <w:rPr>
          <w:noProof/>
          <w:lang w:eastAsia="zh-TW"/>
        </w:rPr>
        <w:drawing>
          <wp:inline distT="0" distB="0" distL="0" distR="0">
            <wp:extent cx="6153150" cy="1381125"/>
            <wp:effectExtent l="19050" t="0" r="0" b="0"/>
            <wp:docPr id="1052" name="Picture 18" descr="Supplier Response MNC Step B Expanded RMA 10-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pplier Response MNC Step B Expanded RMA 10-24-11"/>
                    <pic:cNvPicPr>
                      <a:picLocks noChangeAspect="1" noChangeArrowheads="1"/>
                    </pic:cNvPicPr>
                  </pic:nvPicPr>
                  <pic:blipFill>
                    <a:blip r:embed="rId29" cstate="print"/>
                    <a:stretch>
                      <a:fillRect/>
                    </a:stretch>
                  </pic:blipFill>
                  <pic:spPr bwMode="auto">
                    <a:xfrm>
                      <a:off x="0" y="0"/>
                      <a:ext cx="6153150" cy="1381125"/>
                    </a:xfrm>
                    <a:prstGeom prst="rect">
                      <a:avLst/>
                    </a:prstGeom>
                    <a:noFill/>
                    <a:ln w="9525">
                      <a:noFill/>
                      <a:miter lim="800000"/>
                    </a:ln>
                  </pic:spPr>
                </pic:pic>
              </a:graphicData>
            </a:graphic>
          </wp:inline>
        </w:drawing>
      </w:r>
    </w:p>
    <w:p w:rsidR="004D4FDD" w:rsidRPr="00B454A6" w:rsidRDefault="004D4FDD" w:rsidP="004D4FDD">
      <w:pPr>
        <w:pStyle w:val="BodyText"/>
        <w:rPr>
          <w:lang w:val="fr-FR"/>
        </w:rPr>
      </w:pPr>
      <w:r>
        <w:rPr>
          <w:rFonts w:eastAsia="Arial" w:cs="Arial"/>
          <w:lang w:val="fr-FR"/>
        </w:rPr>
        <w:t xml:space="preserve">Si vous choisissez </w:t>
      </w:r>
      <w:r>
        <w:rPr>
          <w:rFonts w:eastAsia="Arial" w:cs="Arial"/>
          <w:b/>
          <w:bCs/>
          <w:lang w:val="fr-FR"/>
        </w:rPr>
        <w:t>Envoyer la RMA et le confinement MNC (Send RMA and MNC Containment)</w:t>
      </w:r>
      <w:r>
        <w:rPr>
          <w:rFonts w:eastAsia="Arial" w:cs="Arial"/>
          <w:lang w:val="fr-FR"/>
        </w:rPr>
        <w:t>, l</w:t>
      </w:r>
      <w:r w:rsidR="00323102">
        <w:rPr>
          <w:rFonts w:eastAsia="Arial" w:cs="Arial"/>
          <w:lang w:val="fr-FR"/>
        </w:rPr>
        <w:t>’</w:t>
      </w:r>
      <w:r>
        <w:rPr>
          <w:rFonts w:eastAsia="Arial" w:cs="Arial"/>
          <w:lang w:val="fr-FR"/>
        </w:rPr>
        <w:t>étape B ressemble à ceci :</w:t>
      </w:r>
    </w:p>
    <w:p w:rsidR="004D4FDD" w:rsidRPr="006D5214" w:rsidRDefault="004D4FDD" w:rsidP="004D4FDD">
      <w:pPr>
        <w:pStyle w:val="BodyText"/>
      </w:pPr>
      <w:r>
        <w:rPr>
          <w:noProof/>
          <w:lang w:eastAsia="zh-TW"/>
        </w:rPr>
        <w:drawing>
          <wp:inline distT="0" distB="0" distL="0" distR="0">
            <wp:extent cx="6153150" cy="1381125"/>
            <wp:effectExtent l="19050" t="0" r="0" b="0"/>
            <wp:docPr id="1053" name="Picture 19" descr="Supplier Response MNC Step B Expanded RMA and Containment 10-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pplier Response MNC Step B Expanded RMA and Containment 10-24-11"/>
                    <pic:cNvPicPr>
                      <a:picLocks noChangeAspect="1" noChangeArrowheads="1"/>
                    </pic:cNvPicPr>
                  </pic:nvPicPr>
                  <pic:blipFill>
                    <a:blip r:embed="rId30" cstate="print"/>
                    <a:stretch>
                      <a:fillRect/>
                    </a:stretch>
                  </pic:blipFill>
                  <pic:spPr bwMode="auto">
                    <a:xfrm>
                      <a:off x="0" y="0"/>
                      <a:ext cx="6153150" cy="1381125"/>
                    </a:xfrm>
                    <a:prstGeom prst="rect">
                      <a:avLst/>
                    </a:prstGeom>
                    <a:noFill/>
                    <a:ln w="9525">
                      <a:noFill/>
                      <a:miter lim="800000"/>
                    </a:ln>
                  </pic:spPr>
                </pic:pic>
              </a:graphicData>
            </a:graphic>
          </wp:inline>
        </w:drawing>
      </w:r>
    </w:p>
    <w:p w:rsidR="00BF4F35" w:rsidRDefault="00BF4F35">
      <w:pPr>
        <w:overflowPunct/>
        <w:autoSpaceDE/>
        <w:autoSpaceDN/>
        <w:adjustRightInd/>
        <w:spacing w:after="0"/>
        <w:textAlignment w:val="auto"/>
        <w:rPr>
          <w:rFonts w:eastAsia="Arial" w:cs="Arial"/>
          <w:sz w:val="22"/>
          <w:szCs w:val="22"/>
          <w:lang w:val="fr-FR"/>
        </w:rPr>
      </w:pPr>
      <w:r>
        <w:rPr>
          <w:rFonts w:eastAsia="Arial" w:cs="Arial"/>
          <w:lang w:val="fr-FR"/>
        </w:rPr>
        <w:br w:type="page"/>
      </w:r>
    </w:p>
    <w:p w:rsidR="004D4FDD" w:rsidRPr="00BF4F35" w:rsidRDefault="004D4FDD" w:rsidP="004D4FDD">
      <w:pPr>
        <w:pStyle w:val="BodyText"/>
        <w:rPr>
          <w:lang w:val="fr-FR"/>
        </w:rPr>
      </w:pPr>
      <w:r>
        <w:rPr>
          <w:rFonts w:eastAsia="Arial" w:cs="Arial"/>
          <w:lang w:val="fr-FR"/>
        </w:rPr>
        <w:lastRenderedPageBreak/>
        <w:t>À moins que vous n</w:t>
      </w:r>
      <w:r w:rsidR="00323102">
        <w:rPr>
          <w:rFonts w:eastAsia="Arial" w:cs="Arial"/>
          <w:lang w:val="fr-FR"/>
        </w:rPr>
        <w:t>’</w:t>
      </w:r>
      <w:r>
        <w:rPr>
          <w:rFonts w:eastAsia="Arial" w:cs="Arial"/>
          <w:lang w:val="fr-FR"/>
        </w:rPr>
        <w:t xml:space="preserve">ayez sélectionné </w:t>
      </w:r>
      <w:r>
        <w:rPr>
          <w:rFonts w:eastAsia="Arial" w:cs="Arial"/>
          <w:b/>
          <w:bCs/>
          <w:lang w:val="fr-FR"/>
        </w:rPr>
        <w:t>Contester (Dispute)</w:t>
      </w:r>
      <w:r>
        <w:rPr>
          <w:rFonts w:eastAsia="Arial" w:cs="Arial"/>
          <w:lang w:val="fr-FR"/>
        </w:rPr>
        <w:t xml:space="preserve"> comme type de mesure, votre affectation demeure ouverte 30 jours, comme pour une affectation de PNC. Cela vous permet de contester ultérieurement la MNC, notamment après réception et examen de la pièce.</w:t>
      </w:r>
    </w:p>
    <w:p w:rsidR="004D4FDD" w:rsidRPr="00BF4F35" w:rsidRDefault="004D4FDD" w:rsidP="004D4FDD">
      <w:pPr>
        <w:pStyle w:val="Comments"/>
        <w:rPr>
          <w:lang w:val="fr-FR"/>
        </w:rPr>
      </w:pPr>
      <w:r w:rsidRPr="001E46D3">
        <w:rPr>
          <w:rFonts w:eastAsia="Helvetica" w:cs="Helvetica"/>
          <w:lang w:val="fr-FR"/>
        </w:rPr>
        <w:t>Remarque :</w:t>
      </w:r>
      <w:r w:rsidR="00323102">
        <w:rPr>
          <w:rFonts w:eastAsia="Helvetica" w:cs="Helvetica"/>
          <w:lang w:val="fr-FR"/>
        </w:rPr>
        <w:t xml:space="preserve"> </w:t>
      </w:r>
      <w:r w:rsidRPr="001E46D3">
        <w:rPr>
          <w:rFonts w:eastAsia="Helvetica" w:cs="Helvetica"/>
          <w:lang w:val="fr-FR"/>
        </w:rPr>
        <w:t>N</w:t>
      </w:r>
      <w:r w:rsidR="00323102">
        <w:rPr>
          <w:rFonts w:eastAsia="Helvetica" w:cs="Helvetica"/>
          <w:lang w:val="fr-FR"/>
        </w:rPr>
        <w:t>’</w:t>
      </w:r>
      <w:r w:rsidRPr="001E46D3">
        <w:rPr>
          <w:rFonts w:eastAsia="Helvetica" w:cs="Helvetica"/>
          <w:lang w:val="fr-FR"/>
        </w:rPr>
        <w:t xml:space="preserve">oubliez pas que si une SCAR est émise, les types de mesure </w:t>
      </w:r>
      <w:r w:rsidRPr="001E46D3">
        <w:rPr>
          <w:rFonts w:eastAsia="Helvetica" w:cs="Helvetica"/>
          <w:b/>
          <w:bCs/>
          <w:lang w:val="fr-FR"/>
        </w:rPr>
        <w:t>Envoyer le confinement MNC (Send MNC Containment)</w:t>
      </w:r>
      <w:r w:rsidRPr="001E46D3">
        <w:rPr>
          <w:rFonts w:eastAsia="Helvetica" w:cs="Helvetica"/>
          <w:lang w:val="fr-FR"/>
        </w:rPr>
        <w:t xml:space="preserve">, </w:t>
      </w:r>
      <w:r w:rsidRPr="001E46D3">
        <w:rPr>
          <w:rFonts w:eastAsia="Helvetica" w:cs="Helvetica"/>
          <w:b/>
          <w:bCs/>
          <w:lang w:val="fr-FR"/>
        </w:rPr>
        <w:t>Envoyer le confinement RMA et MNC (Send RMA and MNC Containment)</w:t>
      </w:r>
      <w:r w:rsidRPr="001E46D3">
        <w:rPr>
          <w:rFonts w:eastAsia="Helvetica" w:cs="Helvetica"/>
          <w:lang w:val="fr-FR"/>
        </w:rPr>
        <w:t xml:space="preserve"> et </w:t>
      </w:r>
      <w:r w:rsidRPr="001E46D3">
        <w:rPr>
          <w:rFonts w:eastAsia="Helvetica" w:cs="Helvetica"/>
          <w:b/>
          <w:bCs/>
          <w:lang w:val="fr-FR"/>
        </w:rPr>
        <w:t>Contester (Dispute)</w:t>
      </w:r>
      <w:r w:rsidRPr="001E46D3">
        <w:rPr>
          <w:rFonts w:eastAsia="Helvetica" w:cs="Helvetica"/>
          <w:lang w:val="fr-FR"/>
        </w:rPr>
        <w:t xml:space="preserve"> ne sont pas disponibles à la sélection. Si vous avez besoin de contester après l</w:t>
      </w:r>
      <w:r w:rsidR="00323102">
        <w:rPr>
          <w:rFonts w:eastAsia="Helvetica" w:cs="Helvetica"/>
          <w:lang w:val="fr-FR"/>
        </w:rPr>
        <w:t>’</w:t>
      </w:r>
      <w:r w:rsidRPr="001E46D3">
        <w:rPr>
          <w:rFonts w:eastAsia="Helvetica" w:cs="Helvetica"/>
          <w:lang w:val="fr-FR"/>
        </w:rPr>
        <w:t>émission d</w:t>
      </w:r>
      <w:r w:rsidR="00323102">
        <w:rPr>
          <w:rFonts w:eastAsia="Helvetica" w:cs="Helvetica"/>
          <w:lang w:val="fr-FR"/>
        </w:rPr>
        <w:t>’</w:t>
      </w:r>
      <w:r w:rsidRPr="001E46D3">
        <w:rPr>
          <w:rFonts w:eastAsia="Helvetica" w:cs="Helvetica"/>
          <w:lang w:val="fr-FR"/>
        </w:rPr>
        <w:t>une SCAR, vous devez procéder par le biais de la SCAR elle-même (reportez-vous à la section 4 ci-dessous pour plus d</w:t>
      </w:r>
      <w:r w:rsidR="00323102">
        <w:rPr>
          <w:rFonts w:eastAsia="Helvetica" w:cs="Helvetica"/>
          <w:lang w:val="fr-FR"/>
        </w:rPr>
        <w:t>’</w:t>
      </w:r>
      <w:r w:rsidRPr="001E46D3">
        <w:rPr>
          <w:rFonts w:eastAsia="Helvetica" w:cs="Helvetica"/>
          <w:lang w:val="fr-FR"/>
        </w:rPr>
        <w:t xml:space="preserve">informations). De plus, le confinement est saisi dans le formulaire Court terme (CT) de la SCAR et le champ Confinement de MNC (MNC Containment) du formulaire de réponse fournisseur ci-dessus est désactivé. </w:t>
      </w:r>
    </w:p>
    <w:p w:rsidR="004D4FDD" w:rsidRPr="00BF4F35" w:rsidRDefault="004D4FDD" w:rsidP="004D4FDD">
      <w:pPr>
        <w:pStyle w:val="BodyText"/>
        <w:rPr>
          <w:lang w:val="fr-FR"/>
        </w:rPr>
      </w:pPr>
    </w:p>
    <w:p w:rsidR="004D4FDD" w:rsidRDefault="004D4FDD" w:rsidP="004D4FDD">
      <w:pPr>
        <w:pStyle w:val="Heading1"/>
      </w:pPr>
      <w:bookmarkStart w:id="22" w:name="_Toc316914680"/>
      <w:r>
        <w:rPr>
          <w:rFonts w:eastAsia="Arial" w:cs="Arial"/>
          <w:bCs/>
          <w:szCs w:val="44"/>
          <w:lang w:val="fr-FR"/>
        </w:rPr>
        <w:lastRenderedPageBreak/>
        <w:t>Réponse aux SCAR</w:t>
      </w:r>
      <w:bookmarkEnd w:id="22"/>
    </w:p>
    <w:p w:rsidR="004D4FDD" w:rsidRPr="00B454A6" w:rsidRDefault="004D4FDD" w:rsidP="004D4FDD">
      <w:pPr>
        <w:pStyle w:val="Heading2"/>
        <w:rPr>
          <w:lang w:val="fr-FR"/>
        </w:rPr>
      </w:pPr>
      <w:bookmarkStart w:id="23" w:name="_Toc316914681"/>
      <w:r>
        <w:rPr>
          <w:rFonts w:eastAsia="Arial" w:cs="Arial"/>
          <w:bCs/>
          <w:szCs w:val="32"/>
          <w:lang w:val="fr-FR"/>
        </w:rPr>
        <w:t>Flux de travail de mesure correctives CQMS-MetricStream</w:t>
      </w:r>
      <w:bookmarkEnd w:id="23"/>
    </w:p>
    <w:p w:rsidR="004D4FDD" w:rsidRPr="00B454A6" w:rsidRDefault="004D4FDD" w:rsidP="004D4FDD">
      <w:pPr>
        <w:pStyle w:val="BodyText"/>
        <w:rPr>
          <w:lang w:val="fr-FR"/>
        </w:rPr>
      </w:pPr>
      <w:r>
        <w:rPr>
          <w:rFonts w:eastAsia="Arial" w:cs="Arial"/>
          <w:lang w:val="fr-FR"/>
        </w:rPr>
        <w:t>À son niveau le plus simple, une mesure corrective fournisseur dans CQMS-MetricStream se traduit par les étapes suivantes :</w:t>
      </w:r>
    </w:p>
    <w:p w:rsidR="004D4FDD" w:rsidRPr="00B454A6" w:rsidRDefault="004D4FDD" w:rsidP="004D4FDD">
      <w:pPr>
        <w:pStyle w:val="BodyText"/>
        <w:rPr>
          <w:lang w:val="fr-FR"/>
        </w:rPr>
      </w:pPr>
    </w:p>
    <w:p w:rsidR="004D4FDD" w:rsidRDefault="007B02AC" w:rsidP="004D4FDD">
      <w:pPr>
        <w:pStyle w:val="BodyText"/>
      </w:pPr>
      <w:r w:rsidRPr="007B02AC">
        <w:rPr>
          <w:noProof/>
          <w:lang w:val="de-DE" w:eastAsia="zh-CN"/>
        </w:rPr>
        <w:pict>
          <v:rect id="_x0000_s1054" style="position:absolute;margin-left:318.8pt;margin-top:20.8pt;width:48.65pt;height:25.15pt;z-index:251667456" stroked="f">
            <v:textbox inset="0,0,0,0">
              <w:txbxContent>
                <w:p w:rsidR="005D333A" w:rsidRDefault="005D333A" w:rsidP="004D4FDD">
                  <w:pPr>
                    <w:jc w:val="center"/>
                  </w:pPr>
                  <w:r>
                    <w:rPr>
                      <w:rFonts w:eastAsia="Arial" w:cs="Arial"/>
                      <w:color w:val="000000"/>
                      <w:sz w:val="18"/>
                      <w:szCs w:val="18"/>
                      <w:lang w:val="fr-FR"/>
                    </w:rPr>
                    <w:t>Répondre à la SCAR</w:t>
                  </w:r>
                </w:p>
              </w:txbxContent>
            </v:textbox>
          </v:rect>
        </w:pict>
      </w:r>
      <w:r w:rsidRPr="007B02AC">
        <w:rPr>
          <w:noProof/>
          <w:lang w:val="de-DE" w:eastAsia="zh-CN"/>
        </w:rPr>
        <w:pict>
          <v:rect id="_x0000_s1055" style="position:absolute;margin-left:115.45pt;margin-top:22.4pt;width:53.5pt;height:25.15pt;z-index:251665408" stroked="f">
            <v:textbox inset="0,0,0,0">
              <w:txbxContent>
                <w:p w:rsidR="005D333A" w:rsidRDefault="005D333A" w:rsidP="004D4FDD">
                  <w:pPr>
                    <w:jc w:val="center"/>
                  </w:pPr>
                  <w:r>
                    <w:rPr>
                      <w:rFonts w:eastAsia="Arial" w:cs="Arial"/>
                      <w:color w:val="000000"/>
                      <w:sz w:val="18"/>
                      <w:szCs w:val="18"/>
                      <w:lang w:val="fr-FR"/>
                    </w:rPr>
                    <w:t>Valider la PNC/MNC</w:t>
                  </w:r>
                </w:p>
              </w:txbxContent>
            </v:textbox>
          </v:rect>
        </w:pict>
      </w:r>
      <w:r w:rsidRPr="007B02AC">
        <w:rPr>
          <w:noProof/>
          <w:lang w:val="de-DE" w:eastAsia="zh-CN"/>
        </w:rPr>
        <w:pict>
          <v:rect id="_x0000_s1056" style="position:absolute;margin-left:14.2pt;margin-top:19.3pt;width:56.25pt;height:30.5pt;z-index:251664384" stroked="f">
            <v:textbox inset="0,0,0,0">
              <w:txbxContent>
                <w:p w:rsidR="005D333A" w:rsidRDefault="005D333A" w:rsidP="004D4FDD">
                  <w:pPr>
                    <w:jc w:val="center"/>
                  </w:pPr>
                  <w:r>
                    <w:rPr>
                      <w:rFonts w:eastAsia="Arial" w:cs="Arial"/>
                      <w:color w:val="000000"/>
                      <w:sz w:val="18"/>
                      <w:szCs w:val="18"/>
                      <w:lang w:val="fr-FR"/>
                    </w:rPr>
                    <w:t>Créer une PNC ou MNC</w:t>
                  </w:r>
                </w:p>
              </w:txbxContent>
            </v:textbox>
          </v:rect>
        </w:pict>
      </w:r>
      <w:r w:rsidRPr="007B02AC">
        <w:rPr>
          <w:noProof/>
          <w:lang w:val="de-DE" w:eastAsia="zh-CN"/>
        </w:rPr>
        <w:pict>
          <v:rect id="_x0000_s1057" style="position:absolute;margin-left:218.95pt;margin-top:22.4pt;width:45.6pt;height:25.15pt;z-index:251666432" stroked="f">
            <v:textbox inset="0,0,0,0">
              <w:txbxContent>
                <w:p w:rsidR="005D333A" w:rsidRDefault="005D333A" w:rsidP="004D4FDD">
                  <w:pPr>
                    <w:jc w:val="center"/>
                  </w:pPr>
                  <w:r>
                    <w:rPr>
                      <w:rFonts w:eastAsia="Arial" w:cs="Arial"/>
                      <w:color w:val="000000"/>
                      <w:sz w:val="18"/>
                      <w:szCs w:val="18"/>
                      <w:lang w:val="fr-FR"/>
                    </w:rPr>
                    <w:t>Créer une SCAR</w:t>
                  </w:r>
                </w:p>
              </w:txbxContent>
            </v:textbox>
          </v:rect>
        </w:pict>
      </w:r>
      <w:r w:rsidRPr="007B02AC">
        <w:rPr>
          <w:noProof/>
          <w:lang w:val="de-DE" w:eastAsia="zh-CN"/>
        </w:rPr>
        <w:pict>
          <v:rect id="_x0000_s1058" style="position:absolute;margin-left:419.7pt;margin-top:20.05pt;width:50.5pt;height:25.15pt;z-index:251668480" stroked="f">
            <v:textbox inset="0,0,0,0">
              <w:txbxContent>
                <w:p w:rsidR="005D333A" w:rsidRDefault="005D333A" w:rsidP="004D4FDD">
                  <w:pPr>
                    <w:jc w:val="center"/>
                  </w:pPr>
                  <w:r>
                    <w:rPr>
                      <w:rFonts w:eastAsia="Arial" w:cs="Arial"/>
                      <w:color w:val="000000"/>
                      <w:sz w:val="18"/>
                      <w:szCs w:val="18"/>
                      <w:lang w:val="fr-FR"/>
                    </w:rPr>
                    <w:t>Approuver la SCAR</w:t>
                  </w:r>
                </w:p>
              </w:txbxContent>
            </v:textbox>
          </v:rect>
        </w:pict>
      </w:r>
      <w:r w:rsidR="004D4FDD">
        <w:rPr>
          <w:noProof/>
          <w:lang w:eastAsia="zh-TW"/>
        </w:rPr>
        <w:drawing>
          <wp:inline distT="0" distB="0" distL="0" distR="0">
            <wp:extent cx="6153150" cy="847725"/>
            <wp:effectExtent l="19050" t="0" r="0" b="0"/>
            <wp:docPr id="1059" name="Picture 20" descr="SCAR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AR Workflow"/>
                    <pic:cNvPicPr>
                      <a:picLocks noChangeAspect="1" noChangeArrowheads="1"/>
                    </pic:cNvPicPr>
                  </pic:nvPicPr>
                  <pic:blipFill>
                    <a:blip r:embed="rId31" cstate="print"/>
                    <a:stretch>
                      <a:fillRect/>
                    </a:stretch>
                  </pic:blipFill>
                  <pic:spPr bwMode="auto">
                    <a:xfrm>
                      <a:off x="0" y="0"/>
                      <a:ext cx="6153150" cy="847725"/>
                    </a:xfrm>
                    <a:prstGeom prst="rect">
                      <a:avLst/>
                    </a:prstGeom>
                    <a:noFill/>
                    <a:ln w="9525">
                      <a:noFill/>
                      <a:miter lim="800000"/>
                    </a:ln>
                  </pic:spPr>
                </pic:pic>
              </a:graphicData>
            </a:graphic>
          </wp:inline>
        </w:drawing>
      </w:r>
    </w:p>
    <w:p w:rsidR="004D4FDD" w:rsidRDefault="004D4FDD" w:rsidP="004D4FDD">
      <w:pPr>
        <w:pStyle w:val="BodyText"/>
      </w:pPr>
    </w:p>
    <w:p w:rsidR="004D4FDD" w:rsidRPr="00BF4F35" w:rsidRDefault="004D4FDD" w:rsidP="004D4FDD">
      <w:pPr>
        <w:pStyle w:val="BodyText"/>
        <w:rPr>
          <w:lang w:val="fr-FR"/>
        </w:rPr>
      </w:pPr>
      <w:r>
        <w:rPr>
          <w:rFonts w:eastAsia="Arial" w:cs="Arial"/>
          <w:lang w:val="fr-FR"/>
        </w:rPr>
        <w:t>Dans les sections 2 et 3, vous avez appris à répondre à une MNC ou à une PNC à l</w:t>
      </w:r>
      <w:r w:rsidR="00323102">
        <w:rPr>
          <w:rFonts w:eastAsia="Arial" w:cs="Arial"/>
          <w:lang w:val="fr-FR"/>
        </w:rPr>
        <w:t>’</w:t>
      </w:r>
      <w:r>
        <w:rPr>
          <w:rFonts w:eastAsia="Arial" w:cs="Arial"/>
          <w:lang w:val="fr-FR"/>
        </w:rPr>
        <w:t xml:space="preserve">aide des formulaires </w:t>
      </w:r>
      <w:r>
        <w:rPr>
          <w:rFonts w:eastAsia="Arial" w:cs="Arial"/>
          <w:i/>
          <w:iCs/>
          <w:lang w:val="fr-FR"/>
        </w:rPr>
        <w:t>de réponse fournisseur</w:t>
      </w:r>
      <w:r>
        <w:rPr>
          <w:rFonts w:eastAsia="Arial" w:cs="Arial"/>
          <w:lang w:val="fr-FR"/>
        </w:rPr>
        <w:t>. En réalité, ces formulaires relèvent de la deuxième étape du diagramme ci-dessus (Valider la PNC/MNC). Maintenant, nous allons nous concentrer sur la quatrième étape, Répondre à la SCAR.</w:t>
      </w:r>
    </w:p>
    <w:p w:rsidR="004D4FDD" w:rsidRPr="00BF4F35" w:rsidRDefault="004D4FDD" w:rsidP="004D4FDD">
      <w:pPr>
        <w:pStyle w:val="BodyText"/>
        <w:rPr>
          <w:lang w:val="fr-FR"/>
        </w:rPr>
      </w:pPr>
      <w:r>
        <w:rPr>
          <w:rFonts w:eastAsia="Arial" w:cs="Arial"/>
          <w:lang w:val="fr-FR"/>
        </w:rPr>
        <w:t>La première chose que vous devez savoir concernant ce flux de travail est que toutes les étapes autres que votre réponse à la MNC/PNC (partie de l</w:t>
      </w:r>
      <w:r w:rsidR="00323102">
        <w:rPr>
          <w:rFonts w:eastAsia="Arial" w:cs="Arial"/>
          <w:lang w:val="fr-FR"/>
        </w:rPr>
        <w:t>’</w:t>
      </w:r>
      <w:r>
        <w:rPr>
          <w:rFonts w:eastAsia="Arial" w:cs="Arial"/>
          <w:lang w:val="fr-FR"/>
        </w:rPr>
        <w:t>étape 2) et votre réponse à la SCAR (étape 4) sont assumées par différents utilisateurs Cummins dans différents rôles.</w:t>
      </w:r>
    </w:p>
    <w:p w:rsidR="004D4FDD" w:rsidRPr="00BF4F35" w:rsidRDefault="004D4FDD" w:rsidP="004D4FDD">
      <w:pPr>
        <w:pStyle w:val="BodyText"/>
        <w:rPr>
          <w:lang w:val="fr-FR"/>
        </w:rPr>
      </w:pPr>
      <w:r>
        <w:rPr>
          <w:rFonts w:eastAsia="Arial" w:cs="Arial"/>
          <w:lang w:val="fr-FR"/>
        </w:rPr>
        <w:t>La deuxième chose à savoir est que toutes les SCAR sont associées à une ou plusieurs non-conformités. Il s</w:t>
      </w:r>
      <w:r w:rsidR="00323102">
        <w:rPr>
          <w:rFonts w:eastAsia="Arial" w:cs="Arial"/>
          <w:lang w:val="fr-FR"/>
        </w:rPr>
        <w:t>’</w:t>
      </w:r>
      <w:r>
        <w:rPr>
          <w:rFonts w:eastAsia="Arial" w:cs="Arial"/>
          <w:lang w:val="fr-FR"/>
        </w:rPr>
        <w:t>agit là d</w:t>
      </w:r>
      <w:r w:rsidR="00323102">
        <w:rPr>
          <w:rFonts w:eastAsia="Arial" w:cs="Arial"/>
          <w:lang w:val="fr-FR"/>
        </w:rPr>
        <w:t>’</w:t>
      </w:r>
      <w:r>
        <w:rPr>
          <w:rFonts w:eastAsia="Arial" w:cs="Arial"/>
          <w:lang w:val="fr-FR"/>
        </w:rPr>
        <w:t>une différence par rapport à certains précédents processus Cummins, qui autorisaient la création d</w:t>
      </w:r>
      <w:r w:rsidR="00323102">
        <w:rPr>
          <w:rFonts w:eastAsia="Arial" w:cs="Arial"/>
          <w:lang w:val="fr-FR"/>
        </w:rPr>
        <w:t>’</w:t>
      </w:r>
      <w:r>
        <w:rPr>
          <w:rFonts w:eastAsia="Arial" w:cs="Arial"/>
          <w:lang w:val="fr-FR"/>
        </w:rPr>
        <w:t>une SCAR sans qu</w:t>
      </w:r>
      <w:r w:rsidR="00323102">
        <w:rPr>
          <w:rFonts w:eastAsia="Arial" w:cs="Arial"/>
          <w:lang w:val="fr-FR"/>
        </w:rPr>
        <w:t>’</w:t>
      </w:r>
      <w:r>
        <w:rPr>
          <w:rFonts w:eastAsia="Arial" w:cs="Arial"/>
          <w:lang w:val="fr-FR"/>
        </w:rPr>
        <w:t>une MNC ou qu</w:t>
      </w:r>
      <w:r w:rsidR="00323102">
        <w:rPr>
          <w:rFonts w:eastAsia="Arial" w:cs="Arial"/>
          <w:lang w:val="fr-FR"/>
        </w:rPr>
        <w:t>’</w:t>
      </w:r>
      <w:r>
        <w:rPr>
          <w:rFonts w:eastAsia="Arial" w:cs="Arial"/>
          <w:lang w:val="fr-FR"/>
        </w:rPr>
        <w:t>une PNC lui soit associée.</w:t>
      </w:r>
    </w:p>
    <w:p w:rsidR="004D4FDD" w:rsidRPr="00B454A6" w:rsidRDefault="004D4FDD" w:rsidP="004D4FDD">
      <w:pPr>
        <w:pStyle w:val="BodyText"/>
        <w:rPr>
          <w:lang w:val="fr-FR"/>
        </w:rPr>
      </w:pPr>
      <w:r>
        <w:rPr>
          <w:rFonts w:eastAsia="Arial" w:cs="Arial"/>
          <w:lang w:val="fr-FR"/>
        </w:rPr>
        <w:t>Enfin, la troisième chose à savoir est que l</w:t>
      </w:r>
      <w:r w:rsidR="00323102">
        <w:rPr>
          <w:rFonts w:eastAsia="Arial" w:cs="Arial"/>
          <w:lang w:val="fr-FR"/>
        </w:rPr>
        <w:t>’</w:t>
      </w:r>
      <w:r>
        <w:rPr>
          <w:rFonts w:eastAsia="Arial" w:cs="Arial"/>
          <w:lang w:val="fr-FR"/>
        </w:rPr>
        <w:t xml:space="preserve">étape </w:t>
      </w:r>
      <w:r w:rsidR="004C3C22">
        <w:rPr>
          <w:rFonts w:eastAsia="Arial" w:cs="Arial"/>
          <w:lang w:val="fr-FR"/>
        </w:rPr>
        <w:t>« </w:t>
      </w:r>
      <w:r>
        <w:rPr>
          <w:rFonts w:eastAsia="Arial" w:cs="Arial"/>
          <w:lang w:val="fr-FR"/>
        </w:rPr>
        <w:t>Répondre à la SCAR (Respond to the SCAR)</w:t>
      </w:r>
      <w:r w:rsidR="004C3C22">
        <w:rPr>
          <w:rFonts w:eastAsia="Arial" w:cs="Arial"/>
          <w:lang w:val="fr-FR"/>
        </w:rPr>
        <w:t> »</w:t>
      </w:r>
      <w:r>
        <w:rPr>
          <w:rFonts w:eastAsia="Arial" w:cs="Arial"/>
          <w:lang w:val="fr-FR"/>
        </w:rPr>
        <w:t xml:space="preserve"> est en réalité constituée de deux tâches :</w:t>
      </w:r>
      <w:r w:rsidR="00323102">
        <w:rPr>
          <w:rFonts w:eastAsia="Arial" w:cs="Arial"/>
          <w:lang w:val="fr-FR"/>
        </w:rPr>
        <w:t xml:space="preserve"> </w:t>
      </w:r>
      <w:r>
        <w:rPr>
          <w:rFonts w:eastAsia="Arial" w:cs="Arial"/>
          <w:lang w:val="fr-FR"/>
        </w:rPr>
        <w:t xml:space="preserve">Une réponse à court terme (Short Term (CT)) et une réponse à long terme (Long Term (LT)). Cette section explique comment traiter les formulaires </w:t>
      </w:r>
      <w:r>
        <w:rPr>
          <w:rFonts w:eastAsia="Arial" w:cs="Arial"/>
          <w:i/>
          <w:iCs/>
          <w:lang w:val="fr-FR"/>
        </w:rPr>
        <w:t xml:space="preserve">CT </w:t>
      </w:r>
      <w:r>
        <w:rPr>
          <w:rFonts w:eastAsia="Arial" w:cs="Arial"/>
          <w:lang w:val="fr-FR"/>
        </w:rPr>
        <w:t xml:space="preserve">et </w:t>
      </w:r>
      <w:r>
        <w:rPr>
          <w:rFonts w:eastAsia="Arial" w:cs="Arial"/>
          <w:i/>
          <w:iCs/>
          <w:lang w:val="fr-FR"/>
        </w:rPr>
        <w:t>LT</w:t>
      </w:r>
      <w:r>
        <w:rPr>
          <w:rFonts w:eastAsia="Arial" w:cs="Arial"/>
          <w:lang w:val="fr-FR"/>
        </w:rPr>
        <w:t>.</w:t>
      </w:r>
    </w:p>
    <w:p w:rsidR="004D4FDD" w:rsidRDefault="004D4FDD" w:rsidP="004D4FDD">
      <w:pPr>
        <w:pStyle w:val="Heading2"/>
      </w:pPr>
      <w:bookmarkStart w:id="24" w:name="_Toc316914682"/>
      <w:r>
        <w:rPr>
          <w:rFonts w:eastAsia="Arial" w:cs="Arial"/>
          <w:bCs/>
          <w:szCs w:val="32"/>
          <w:lang w:val="fr-FR"/>
        </w:rPr>
        <w:t>Remplir le formulaire CT</w:t>
      </w:r>
      <w:bookmarkEnd w:id="24"/>
    </w:p>
    <w:p w:rsidR="004D4FDD" w:rsidRPr="00BF4F35" w:rsidRDefault="004D4FDD" w:rsidP="004D4FDD">
      <w:pPr>
        <w:pStyle w:val="BodyText"/>
        <w:rPr>
          <w:lang w:val="fr-FR"/>
        </w:rPr>
      </w:pPr>
      <w:r>
        <w:rPr>
          <w:rFonts w:eastAsia="Arial" w:cs="Arial"/>
          <w:lang w:val="fr-FR"/>
        </w:rPr>
        <w:t xml:space="preserve">À la section 2, vous avez vu que pour lancer le formulaire CT, il vous suffisait de cliquer sur le lien </w:t>
      </w:r>
      <w:r>
        <w:rPr>
          <w:rFonts w:eastAsia="Arial" w:cs="Arial"/>
          <w:u w:val="single"/>
          <w:lang w:val="fr-FR"/>
        </w:rPr>
        <w:t>CT – Mesure demandée (CT – Action Requested)</w:t>
      </w:r>
      <w:r>
        <w:rPr>
          <w:rFonts w:eastAsia="Arial" w:cs="Arial"/>
          <w:lang w:val="fr-FR"/>
        </w:rPr>
        <w:t xml:space="preserve"> dans la colonne Statut CT (CT Status) (section </w:t>
      </w:r>
      <w:r>
        <w:rPr>
          <w:rFonts w:eastAsia="Arial" w:cs="Arial"/>
          <w:i/>
          <w:iCs/>
          <w:lang w:val="fr-FR"/>
        </w:rPr>
        <w:t>Mes CAR/SCAR/PAR (My CAR/SCAR/PAR)</w:t>
      </w:r>
      <w:r>
        <w:rPr>
          <w:rFonts w:eastAsia="Arial" w:cs="Arial"/>
          <w:lang w:val="fr-FR"/>
        </w:rPr>
        <w:t xml:space="preserve"> de l</w:t>
      </w:r>
      <w:r w:rsidR="00323102">
        <w:rPr>
          <w:rFonts w:eastAsia="Arial" w:cs="Arial"/>
          <w:lang w:val="fr-FR"/>
        </w:rPr>
        <w:t>’</w:t>
      </w:r>
      <w:r>
        <w:rPr>
          <w:rFonts w:eastAsia="Arial" w:cs="Arial"/>
          <w:lang w:val="fr-FR"/>
        </w:rPr>
        <w:t xml:space="preserve">onglet </w:t>
      </w:r>
      <w:r>
        <w:rPr>
          <w:rFonts w:eastAsia="Arial" w:cs="Arial"/>
          <w:i/>
          <w:iCs/>
          <w:lang w:val="fr-FR"/>
        </w:rPr>
        <w:t>CAR/SCAR</w:t>
      </w:r>
      <w:r>
        <w:rPr>
          <w:rFonts w:eastAsia="Arial" w:cs="Arial"/>
          <w:lang w:val="fr-FR"/>
        </w:rPr>
        <w:t>). Maintenant, nous allons expliquer comment finaliser cette affectation.</w:t>
      </w:r>
    </w:p>
    <w:p w:rsidR="004D4FDD" w:rsidRPr="00BF4F35" w:rsidRDefault="004D4FDD" w:rsidP="004D4FDD">
      <w:pPr>
        <w:pStyle w:val="BodyText"/>
        <w:rPr>
          <w:lang w:val="fr-FR"/>
        </w:rPr>
      </w:pPr>
      <w:r>
        <w:rPr>
          <w:rFonts w:eastAsia="Arial" w:cs="Arial"/>
          <w:lang w:val="fr-FR"/>
        </w:rPr>
        <w:t xml:space="preserve">Dans CQMS-MetricStream, le formulaire </w:t>
      </w:r>
      <w:r>
        <w:rPr>
          <w:rFonts w:eastAsia="Arial" w:cs="Arial"/>
          <w:i/>
          <w:iCs/>
          <w:lang w:val="fr-FR"/>
        </w:rPr>
        <w:t>Court terme (CT) (Short Term, ST)</w:t>
      </w:r>
      <w:r w:rsidR="004C3C22">
        <w:rPr>
          <w:rFonts w:eastAsia="Arial" w:cs="Arial"/>
          <w:i/>
          <w:iCs/>
          <w:lang w:val="fr-FR"/>
        </w:rPr>
        <w:t xml:space="preserve"> </w:t>
      </w:r>
      <w:r>
        <w:rPr>
          <w:rFonts w:eastAsia="Arial" w:cs="Arial"/>
          <w:lang w:val="fr-FR"/>
        </w:rPr>
        <w:t>comporte trois étapes :</w:t>
      </w:r>
      <w:r w:rsidR="00323102">
        <w:rPr>
          <w:rFonts w:eastAsia="Arial" w:cs="Arial"/>
          <w:lang w:val="fr-FR"/>
        </w:rPr>
        <w:t xml:space="preserve"> </w:t>
      </w:r>
      <w:r>
        <w:rPr>
          <w:rFonts w:eastAsia="Arial" w:cs="Arial"/>
          <w:i/>
          <w:iCs/>
          <w:lang w:val="fr-FR"/>
        </w:rPr>
        <w:t>Passer en revue le résumé des détails du problème (Review Issue Details Summary)</w:t>
      </w:r>
      <w:r>
        <w:rPr>
          <w:rFonts w:eastAsia="Arial" w:cs="Arial"/>
          <w:lang w:val="fr-FR"/>
        </w:rPr>
        <w:t xml:space="preserve">, </w:t>
      </w:r>
      <w:r>
        <w:rPr>
          <w:rFonts w:eastAsia="Arial" w:cs="Arial"/>
          <w:i/>
          <w:iCs/>
          <w:lang w:val="fr-FR"/>
        </w:rPr>
        <w:t>Définir le problème (Define Problem)</w:t>
      </w:r>
      <w:r>
        <w:rPr>
          <w:rFonts w:eastAsia="Arial" w:cs="Arial"/>
          <w:lang w:val="fr-FR"/>
        </w:rPr>
        <w:t xml:space="preserve"> et </w:t>
      </w:r>
      <w:r>
        <w:rPr>
          <w:rFonts w:eastAsia="Arial" w:cs="Arial"/>
          <w:i/>
          <w:iCs/>
          <w:lang w:val="fr-FR"/>
        </w:rPr>
        <w:t xml:space="preserve">Protéger le client (Protect the Customer) </w:t>
      </w:r>
      <w:r>
        <w:rPr>
          <w:rFonts w:eastAsia="Arial" w:cs="Arial"/>
          <w:lang w:val="fr-FR"/>
        </w:rPr>
        <w:t xml:space="preserve">(également désigné Confinement temporaire (Interim Containment)). </w:t>
      </w:r>
    </w:p>
    <w:p w:rsidR="004D4FDD" w:rsidRPr="00B454A6" w:rsidRDefault="004D4FDD" w:rsidP="004D4FDD">
      <w:pPr>
        <w:pStyle w:val="BodyText"/>
        <w:rPr>
          <w:lang w:val="fr-FR"/>
        </w:rPr>
      </w:pPr>
      <w:r>
        <w:rPr>
          <w:rFonts w:eastAsia="Arial" w:cs="Arial"/>
          <w:lang w:val="fr-FR"/>
        </w:rPr>
        <w:t>À partir du moment où vous recevez l</w:t>
      </w:r>
      <w:r w:rsidR="00323102">
        <w:rPr>
          <w:rFonts w:eastAsia="Arial" w:cs="Arial"/>
          <w:lang w:val="fr-FR"/>
        </w:rPr>
        <w:t>’</w:t>
      </w:r>
      <w:r>
        <w:rPr>
          <w:rFonts w:eastAsia="Arial" w:cs="Arial"/>
          <w:lang w:val="fr-FR"/>
        </w:rPr>
        <w:t>affectation SCAR, la date d</w:t>
      </w:r>
      <w:r w:rsidR="00323102">
        <w:rPr>
          <w:rFonts w:eastAsia="Arial" w:cs="Arial"/>
          <w:lang w:val="fr-FR"/>
        </w:rPr>
        <w:t>’</w:t>
      </w:r>
      <w:r>
        <w:rPr>
          <w:rFonts w:eastAsia="Arial" w:cs="Arial"/>
          <w:lang w:val="fr-FR"/>
        </w:rPr>
        <w:t xml:space="preserve">exigibilité par défaut à laquelle vous devez finaliser et envoyer le formulaire CT pour approbation est de 2 jours calendaires (Cummins étant une entreprise mondiale, CQMS-MetricStream ne tient pas compte des week-ends et jours fériés). Toutefois, si vous pensez avoir besoin de plus de temps, vous pouvez en faire la </w:t>
      </w:r>
      <w:r>
        <w:rPr>
          <w:rFonts w:eastAsia="Arial" w:cs="Arial"/>
          <w:lang w:val="fr-FR"/>
        </w:rPr>
        <w:lastRenderedPageBreak/>
        <w:t>demande, comme cela vous sera expliqué ultérieurement. Vous pouvez également contester l</w:t>
      </w:r>
      <w:r w:rsidR="00323102">
        <w:rPr>
          <w:rFonts w:eastAsia="Arial" w:cs="Arial"/>
          <w:lang w:val="fr-FR"/>
        </w:rPr>
        <w:t>’</w:t>
      </w:r>
      <w:r>
        <w:rPr>
          <w:rFonts w:eastAsia="Arial" w:cs="Arial"/>
          <w:lang w:val="fr-FR"/>
        </w:rPr>
        <w:t>ensemble de l</w:t>
      </w:r>
      <w:r w:rsidR="00323102">
        <w:rPr>
          <w:rFonts w:eastAsia="Arial" w:cs="Arial"/>
          <w:lang w:val="fr-FR"/>
        </w:rPr>
        <w:t>’</w:t>
      </w:r>
      <w:r>
        <w:rPr>
          <w:rFonts w:eastAsia="Arial" w:cs="Arial"/>
          <w:lang w:val="fr-FR"/>
        </w:rPr>
        <w:t>affectation si vous pensez que vous n</w:t>
      </w:r>
      <w:r w:rsidR="00323102">
        <w:rPr>
          <w:rFonts w:eastAsia="Arial" w:cs="Arial"/>
          <w:lang w:val="fr-FR"/>
        </w:rPr>
        <w:t>’</w:t>
      </w:r>
      <w:r>
        <w:rPr>
          <w:rFonts w:eastAsia="Arial" w:cs="Arial"/>
          <w:lang w:val="fr-FR"/>
        </w:rPr>
        <w:t>êtes pas la personne appropriée pour répondre.</w:t>
      </w:r>
    </w:p>
    <w:p w:rsidR="004D4FDD" w:rsidRPr="00B454A6" w:rsidRDefault="005D333A" w:rsidP="00DF42AB">
      <w:pPr>
        <w:pStyle w:val="Warning"/>
        <w:numPr>
          <w:ilvl w:val="0"/>
          <w:numId w:val="0"/>
        </w:numPr>
        <w:ind w:left="1800" w:hanging="1800"/>
        <w:rPr>
          <w:rFonts w:ascii="Arial" w:hAnsi="Arial"/>
          <w:lang w:val="fr-FR"/>
        </w:rPr>
      </w:pPr>
      <w:r w:rsidRPr="005D333A">
        <w:rPr>
          <w:b/>
          <w:bCs/>
          <w:color w:val="FF0000"/>
          <w:lang w:val="fr-FR"/>
        </w:rPr>
        <w:t>Avertissement :</w:t>
      </w:r>
      <w:r w:rsidRPr="005D333A">
        <w:rPr>
          <w:lang w:val="fr-FR"/>
        </w:rPr>
        <w:tab/>
      </w:r>
      <w:r w:rsidR="004D4FDD" w:rsidRPr="004773A8">
        <w:rPr>
          <w:rFonts w:ascii="Arial" w:eastAsia="Arial" w:hAnsi="Arial" w:cs="Arial"/>
          <w:lang w:val="fr-FR"/>
        </w:rPr>
        <w:t>CQMS-MetricStream permet aux utilisateurs de Cummins d</w:t>
      </w:r>
      <w:r w:rsidR="00323102">
        <w:rPr>
          <w:rFonts w:ascii="Arial" w:eastAsia="Arial" w:hAnsi="Arial" w:cs="Arial"/>
          <w:lang w:val="fr-FR"/>
        </w:rPr>
        <w:t>’</w:t>
      </w:r>
      <w:r w:rsidR="004D4FDD" w:rsidRPr="004773A8">
        <w:rPr>
          <w:rFonts w:ascii="Arial" w:eastAsia="Arial" w:hAnsi="Arial" w:cs="Arial"/>
          <w:lang w:val="fr-FR"/>
        </w:rPr>
        <w:t>affecter une SCAR à un ou plusieurs contacts fournisseur inscrits pour un fournisseur particulier. Si vous êtes un gros fournisseur et/ou si, au sein de votre entreprise, un nombre important de personnes travaillent avec Cummins, il se peut qu</w:t>
      </w:r>
      <w:r w:rsidR="00323102">
        <w:rPr>
          <w:rFonts w:ascii="Arial" w:eastAsia="Arial" w:hAnsi="Arial" w:cs="Arial"/>
          <w:lang w:val="fr-FR"/>
        </w:rPr>
        <w:t>’</w:t>
      </w:r>
      <w:r w:rsidR="004D4FDD" w:rsidRPr="004773A8">
        <w:rPr>
          <w:rFonts w:ascii="Arial" w:eastAsia="Arial" w:hAnsi="Arial" w:cs="Arial"/>
          <w:lang w:val="fr-FR"/>
        </w:rPr>
        <w:t>une SCAR (à court terme et à long terme) particulière soit affectée à plusieurs personnes. Dans ce cas, toutes ces personnes, ou quelques-unes seulement, peuvent élaborer la SCAR et enregistrer leurs données à l</w:t>
      </w:r>
      <w:r w:rsidR="00323102">
        <w:rPr>
          <w:rFonts w:ascii="Arial" w:eastAsia="Arial" w:hAnsi="Arial" w:cs="Arial"/>
          <w:lang w:val="fr-FR"/>
        </w:rPr>
        <w:t>’</w:t>
      </w:r>
      <w:r w:rsidR="004D4FDD" w:rsidRPr="004773A8">
        <w:rPr>
          <w:rFonts w:ascii="Arial" w:eastAsia="Arial" w:hAnsi="Arial" w:cs="Arial"/>
          <w:lang w:val="fr-FR"/>
        </w:rPr>
        <w:t>aide du bouton Enregistrer (Save) au bas des formulaires CT ou LT. Autrement dit, plusieurs personnes peuvent élaborer la SCAR et la finaliser.</w:t>
      </w:r>
    </w:p>
    <w:p w:rsidR="004D4FDD" w:rsidRPr="00B454A6" w:rsidRDefault="004D4FDD" w:rsidP="004D4FDD">
      <w:pPr>
        <w:pStyle w:val="BodyText"/>
        <w:rPr>
          <w:lang w:val="fr-FR"/>
        </w:rPr>
      </w:pPr>
      <w:r>
        <w:rPr>
          <w:rFonts w:eastAsia="Arial" w:cs="Arial"/>
          <w:lang w:val="fr-FR"/>
        </w:rPr>
        <w:t>Voici un exemple de formulaire CT :</w:t>
      </w:r>
    </w:p>
    <w:p w:rsidR="004D4FDD" w:rsidRPr="00D17247" w:rsidRDefault="004D4FDD" w:rsidP="004D4FDD">
      <w:pPr>
        <w:pStyle w:val="BodyText"/>
        <w:rPr>
          <w:lang w:val="en-IE"/>
        </w:rPr>
      </w:pPr>
      <w:r>
        <w:rPr>
          <w:noProof/>
          <w:lang w:eastAsia="zh-TW"/>
        </w:rPr>
        <w:drawing>
          <wp:inline distT="0" distB="0" distL="0" distR="0">
            <wp:extent cx="6158084" cy="4713890"/>
            <wp:effectExtent l="19050" t="0" r="0" b="0"/>
            <wp:docPr id="1060" name="Picture 21" descr="Supplier Response ST Blank Form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pplier Response ST Blank Form 5-4-11"/>
                    <pic:cNvPicPr>
                      <a:picLocks noChangeAspect="1" noChangeArrowheads="1"/>
                    </pic:cNvPicPr>
                  </pic:nvPicPr>
                  <pic:blipFill>
                    <a:blip r:embed="rId32" cstate="print"/>
                    <a:stretch>
                      <a:fillRect/>
                    </a:stretch>
                  </pic:blipFill>
                  <pic:spPr bwMode="auto">
                    <a:xfrm>
                      <a:off x="0" y="0"/>
                      <a:ext cx="6153150" cy="4710113"/>
                    </a:xfrm>
                    <a:prstGeom prst="rect">
                      <a:avLst/>
                    </a:prstGeom>
                    <a:noFill/>
                    <a:ln w="9525">
                      <a:noFill/>
                      <a:miter lim="800000"/>
                    </a:ln>
                  </pic:spPr>
                </pic:pic>
              </a:graphicData>
            </a:graphic>
          </wp:inline>
        </w:drawing>
      </w:r>
    </w:p>
    <w:p w:rsidR="004D4FDD" w:rsidRPr="00B454A6" w:rsidRDefault="004D4FDD" w:rsidP="004D4FDD">
      <w:pPr>
        <w:pStyle w:val="Heading3"/>
        <w:rPr>
          <w:lang w:val="fr-FR"/>
        </w:rPr>
      </w:pPr>
      <w:r>
        <w:rPr>
          <w:rFonts w:eastAsia="Arial" w:cs="Arial"/>
          <w:bCs/>
          <w:iCs/>
          <w:szCs w:val="28"/>
          <w:lang w:val="fr-FR"/>
        </w:rPr>
        <w:lastRenderedPageBreak/>
        <w:t>Zones et caractéristiques du formulaire CT</w:t>
      </w:r>
    </w:p>
    <w:p w:rsidR="004D4FDD" w:rsidRPr="00BF4F35" w:rsidRDefault="004D4FDD" w:rsidP="004D4FDD">
      <w:pPr>
        <w:pStyle w:val="Heading3"/>
        <w:rPr>
          <w:b w:val="0"/>
          <w:i w:val="0"/>
          <w:sz w:val="22"/>
          <w:szCs w:val="22"/>
          <w:lang w:val="fr-FR"/>
        </w:rPr>
      </w:pPr>
      <w:r>
        <w:rPr>
          <w:rFonts w:eastAsia="Arial" w:cs="Arial"/>
          <w:b w:val="0"/>
          <w:i w:val="0"/>
          <w:sz w:val="22"/>
          <w:szCs w:val="22"/>
          <w:lang w:val="fr-FR"/>
        </w:rPr>
        <w:t>En observant le formulaire CT, vous remarquerez en haut trois boutons :</w:t>
      </w:r>
      <w:r w:rsidR="00323102">
        <w:rPr>
          <w:rFonts w:eastAsia="Arial" w:cs="Arial"/>
          <w:b w:val="0"/>
          <w:i w:val="0"/>
          <w:sz w:val="22"/>
          <w:szCs w:val="22"/>
          <w:lang w:val="fr-FR"/>
        </w:rPr>
        <w:t xml:space="preserve"> </w:t>
      </w:r>
      <w:r>
        <w:rPr>
          <w:rFonts w:eastAsia="Arial" w:cs="Arial"/>
          <w:b w:val="0"/>
          <w:i w:val="0"/>
          <w:sz w:val="22"/>
          <w:szCs w:val="22"/>
          <w:lang w:val="fr-FR"/>
        </w:rPr>
        <w:t xml:space="preserve">Développer tout (Expand All) (permet de développer les 3 sections Étape A, Étape B et Étape C), Réduire tout (Collapse All) et Accéder au formulaire Long terme (Go to Long Term Form) (est un raccourci vers le formulaire LT, mais vous pouvez aussi atteindre le formulaire LT depuis la section </w:t>
      </w:r>
      <w:r>
        <w:rPr>
          <w:rFonts w:eastAsia="Arial" w:cs="Arial"/>
          <w:b w:val="0"/>
          <w:iCs/>
          <w:sz w:val="22"/>
          <w:szCs w:val="22"/>
          <w:lang w:val="fr-FR"/>
        </w:rPr>
        <w:t>Mes CAR/SCAR/PAR (My CAR/SCAR/PAR)</w:t>
      </w:r>
      <w:r>
        <w:rPr>
          <w:rFonts w:eastAsia="Arial" w:cs="Arial"/>
          <w:b w:val="0"/>
          <w:i w:val="0"/>
          <w:sz w:val="22"/>
          <w:szCs w:val="22"/>
          <w:lang w:val="fr-FR"/>
        </w:rPr>
        <w:t xml:space="preserve"> dans l</w:t>
      </w:r>
      <w:r w:rsidR="00323102">
        <w:rPr>
          <w:rFonts w:eastAsia="Arial" w:cs="Arial"/>
          <w:b w:val="0"/>
          <w:i w:val="0"/>
          <w:sz w:val="22"/>
          <w:szCs w:val="22"/>
          <w:lang w:val="fr-FR"/>
        </w:rPr>
        <w:t>’</w:t>
      </w:r>
      <w:r>
        <w:rPr>
          <w:rFonts w:eastAsia="Arial" w:cs="Arial"/>
          <w:b w:val="0"/>
          <w:i w:val="0"/>
          <w:sz w:val="22"/>
          <w:szCs w:val="22"/>
          <w:lang w:val="fr-FR"/>
        </w:rPr>
        <w:t xml:space="preserve">onglet </w:t>
      </w:r>
      <w:r>
        <w:rPr>
          <w:rFonts w:eastAsia="Arial" w:cs="Arial"/>
          <w:b w:val="0"/>
          <w:iCs/>
          <w:sz w:val="22"/>
          <w:szCs w:val="22"/>
          <w:lang w:val="fr-FR"/>
        </w:rPr>
        <w:t>CAR/SCAR</w:t>
      </w:r>
      <w:r>
        <w:rPr>
          <w:rFonts w:eastAsia="Arial" w:cs="Arial"/>
          <w:b w:val="0"/>
          <w:i w:val="0"/>
          <w:sz w:val="22"/>
          <w:szCs w:val="22"/>
          <w:lang w:val="fr-FR"/>
        </w:rPr>
        <w:t xml:space="preserve"> comme d</w:t>
      </w:r>
      <w:r w:rsidR="00323102">
        <w:rPr>
          <w:rFonts w:eastAsia="Arial" w:cs="Arial"/>
          <w:b w:val="0"/>
          <w:i w:val="0"/>
          <w:sz w:val="22"/>
          <w:szCs w:val="22"/>
          <w:lang w:val="fr-FR"/>
        </w:rPr>
        <w:t>’</w:t>
      </w:r>
      <w:r>
        <w:rPr>
          <w:rFonts w:eastAsia="Arial" w:cs="Arial"/>
          <w:b w:val="0"/>
          <w:i w:val="0"/>
          <w:sz w:val="22"/>
          <w:szCs w:val="22"/>
          <w:lang w:val="fr-FR"/>
        </w:rPr>
        <w:t>habitude). Notez aussi que l</w:t>
      </w:r>
      <w:r w:rsidR="00323102">
        <w:rPr>
          <w:rFonts w:eastAsia="Arial" w:cs="Arial"/>
          <w:b w:val="0"/>
          <w:i w:val="0"/>
          <w:sz w:val="22"/>
          <w:szCs w:val="22"/>
          <w:lang w:val="fr-FR"/>
        </w:rPr>
        <w:t>’</w:t>
      </w:r>
      <w:r>
        <w:rPr>
          <w:rFonts w:eastAsia="Arial" w:cs="Arial"/>
          <w:b w:val="0"/>
          <w:i w:val="0"/>
          <w:sz w:val="22"/>
          <w:szCs w:val="22"/>
          <w:lang w:val="fr-FR"/>
        </w:rPr>
        <w:t>ID de problèmes (Issue ID) s</w:t>
      </w:r>
      <w:r w:rsidR="00323102">
        <w:rPr>
          <w:rFonts w:eastAsia="Arial" w:cs="Arial"/>
          <w:b w:val="0"/>
          <w:i w:val="0"/>
          <w:sz w:val="22"/>
          <w:szCs w:val="22"/>
          <w:lang w:val="fr-FR"/>
        </w:rPr>
        <w:t>’</w:t>
      </w:r>
      <w:r>
        <w:rPr>
          <w:rFonts w:eastAsia="Arial" w:cs="Arial"/>
          <w:b w:val="0"/>
          <w:i w:val="0"/>
          <w:sz w:val="22"/>
          <w:szCs w:val="22"/>
          <w:lang w:val="fr-FR"/>
        </w:rPr>
        <w:t>affiche juste sous les boutons pour une consultation rapide.</w:t>
      </w:r>
    </w:p>
    <w:p w:rsidR="004D4FDD" w:rsidRPr="00BF4F35" w:rsidRDefault="004D4FDD" w:rsidP="004D4FDD">
      <w:pPr>
        <w:rPr>
          <w:lang w:val="fr-FR"/>
        </w:rPr>
      </w:pPr>
    </w:p>
    <w:p w:rsidR="004D4FDD" w:rsidRDefault="004D4FDD" w:rsidP="004D4FDD">
      <w:r>
        <w:rPr>
          <w:noProof/>
          <w:lang w:eastAsia="zh-TW"/>
        </w:rPr>
        <w:drawing>
          <wp:inline distT="0" distB="0" distL="0" distR="0">
            <wp:extent cx="6153150" cy="819150"/>
            <wp:effectExtent l="19050" t="0" r="0" b="0"/>
            <wp:docPr id="1061" name="Picture 22" descr="Supplier Response ST Header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upplier Response ST Header 5-4-11"/>
                    <pic:cNvPicPr>
                      <a:picLocks noChangeAspect="1" noChangeArrowheads="1"/>
                    </pic:cNvPicPr>
                  </pic:nvPicPr>
                  <pic:blipFill>
                    <a:blip r:embed="rId33" cstate="print"/>
                    <a:stretch>
                      <a:fillRect/>
                    </a:stretch>
                  </pic:blipFill>
                  <pic:spPr bwMode="auto">
                    <a:xfrm>
                      <a:off x="0" y="0"/>
                      <a:ext cx="6153150" cy="819150"/>
                    </a:xfrm>
                    <a:prstGeom prst="rect">
                      <a:avLst/>
                    </a:prstGeom>
                    <a:noFill/>
                    <a:ln w="9525">
                      <a:noFill/>
                      <a:miter lim="800000"/>
                    </a:ln>
                  </pic:spPr>
                </pic:pic>
              </a:graphicData>
            </a:graphic>
          </wp:inline>
        </w:drawing>
      </w:r>
    </w:p>
    <w:p w:rsidR="004D4FDD" w:rsidRPr="00B454A6" w:rsidRDefault="004D4FDD" w:rsidP="004D4FDD">
      <w:pPr>
        <w:pStyle w:val="Heading3"/>
        <w:rPr>
          <w:b w:val="0"/>
          <w:i w:val="0"/>
          <w:sz w:val="22"/>
          <w:szCs w:val="22"/>
          <w:lang w:val="fr-FR"/>
        </w:rPr>
      </w:pPr>
      <w:r w:rsidRPr="00377812">
        <w:rPr>
          <w:rFonts w:eastAsia="Arial" w:cs="Arial"/>
          <w:b w:val="0"/>
          <w:i w:val="0"/>
          <w:sz w:val="22"/>
          <w:szCs w:val="22"/>
          <w:lang w:val="fr-FR"/>
        </w:rPr>
        <w:t>La partie la plus importante du formulaire CT est la section que vous pouvez réduire car elle indique toutes les tâches que vous devez effectuer en tant que Répondant (Respondent). Parmi les trois étapes, vous pouvez voir que l</w:t>
      </w:r>
      <w:r w:rsidR="00323102">
        <w:rPr>
          <w:rFonts w:eastAsia="Arial" w:cs="Arial"/>
          <w:b w:val="0"/>
          <w:i w:val="0"/>
          <w:sz w:val="22"/>
          <w:szCs w:val="22"/>
          <w:lang w:val="fr-FR"/>
        </w:rPr>
        <w:t>’</w:t>
      </w:r>
      <w:r w:rsidRPr="00377812">
        <w:rPr>
          <w:rFonts w:eastAsia="Arial" w:cs="Arial"/>
          <w:b w:val="0"/>
          <w:i w:val="0"/>
          <w:sz w:val="22"/>
          <w:szCs w:val="22"/>
          <w:lang w:val="fr-FR"/>
        </w:rPr>
        <w:t>Étape A ne comporte pas de champ obligatoire car le texte s</w:t>
      </w:r>
      <w:r w:rsidR="00323102">
        <w:rPr>
          <w:rFonts w:eastAsia="Arial" w:cs="Arial"/>
          <w:b w:val="0"/>
          <w:i w:val="0"/>
          <w:sz w:val="22"/>
          <w:szCs w:val="22"/>
          <w:lang w:val="fr-FR"/>
        </w:rPr>
        <w:t>’</w:t>
      </w:r>
      <w:r w:rsidRPr="00377812">
        <w:rPr>
          <w:rFonts w:eastAsia="Arial" w:cs="Arial"/>
          <w:b w:val="0"/>
          <w:i w:val="0"/>
          <w:sz w:val="22"/>
          <w:szCs w:val="22"/>
          <w:lang w:val="fr-FR"/>
        </w:rPr>
        <w:t>affiche en bleu et les mots En attente (Pending) ne s</w:t>
      </w:r>
      <w:r w:rsidR="00323102">
        <w:rPr>
          <w:rFonts w:eastAsia="Arial" w:cs="Arial"/>
          <w:b w:val="0"/>
          <w:i w:val="0"/>
          <w:sz w:val="22"/>
          <w:szCs w:val="22"/>
          <w:lang w:val="fr-FR"/>
        </w:rPr>
        <w:t>’</w:t>
      </w:r>
      <w:r w:rsidRPr="00377812">
        <w:rPr>
          <w:rFonts w:eastAsia="Arial" w:cs="Arial"/>
          <w:b w:val="0"/>
          <w:i w:val="0"/>
          <w:sz w:val="22"/>
          <w:szCs w:val="22"/>
          <w:lang w:val="fr-FR"/>
        </w:rPr>
        <w:t>affichent pas à la fin. Lorsque vous avez complété tous les champs obligatoires d</w:t>
      </w:r>
      <w:r w:rsidR="00323102">
        <w:rPr>
          <w:rFonts w:eastAsia="Arial" w:cs="Arial"/>
          <w:b w:val="0"/>
          <w:i w:val="0"/>
          <w:sz w:val="22"/>
          <w:szCs w:val="22"/>
          <w:lang w:val="fr-FR"/>
        </w:rPr>
        <w:t>’</w:t>
      </w:r>
      <w:r w:rsidRPr="00377812">
        <w:rPr>
          <w:rFonts w:eastAsia="Arial" w:cs="Arial"/>
          <w:b w:val="0"/>
          <w:i w:val="0"/>
          <w:sz w:val="22"/>
          <w:szCs w:val="22"/>
          <w:lang w:val="fr-FR"/>
        </w:rPr>
        <w:t>une étape et êtes sorti de l</w:t>
      </w:r>
      <w:r w:rsidR="00323102">
        <w:rPr>
          <w:rFonts w:eastAsia="Arial" w:cs="Arial"/>
          <w:b w:val="0"/>
          <w:i w:val="0"/>
          <w:sz w:val="22"/>
          <w:szCs w:val="22"/>
          <w:lang w:val="fr-FR"/>
        </w:rPr>
        <w:t>’</w:t>
      </w:r>
      <w:r w:rsidRPr="00377812">
        <w:rPr>
          <w:rFonts w:eastAsia="Arial" w:cs="Arial"/>
          <w:b w:val="0"/>
          <w:i w:val="0"/>
          <w:sz w:val="22"/>
          <w:szCs w:val="22"/>
          <w:lang w:val="fr-FR"/>
        </w:rPr>
        <w:t>étape, le système affiche le texte en bleu et supprime En attente (Pending). Ainsi, à chaque fois que vous consulterez ce formulaire, vous verrez d</w:t>
      </w:r>
      <w:r w:rsidR="00323102">
        <w:rPr>
          <w:rFonts w:eastAsia="Arial" w:cs="Arial"/>
          <w:b w:val="0"/>
          <w:i w:val="0"/>
          <w:sz w:val="22"/>
          <w:szCs w:val="22"/>
          <w:lang w:val="fr-FR"/>
        </w:rPr>
        <w:t>’</w:t>
      </w:r>
      <w:r w:rsidRPr="00377812">
        <w:rPr>
          <w:rFonts w:eastAsia="Arial" w:cs="Arial"/>
          <w:b w:val="0"/>
          <w:i w:val="0"/>
          <w:sz w:val="22"/>
          <w:szCs w:val="22"/>
          <w:lang w:val="fr-FR"/>
        </w:rPr>
        <w:t>un coup d</w:t>
      </w:r>
      <w:r w:rsidR="00323102">
        <w:rPr>
          <w:rFonts w:eastAsia="Arial" w:cs="Arial"/>
          <w:b w:val="0"/>
          <w:i w:val="0"/>
          <w:sz w:val="22"/>
          <w:szCs w:val="22"/>
          <w:lang w:val="fr-FR"/>
        </w:rPr>
        <w:t>’</w:t>
      </w:r>
      <w:r w:rsidRPr="00377812">
        <w:rPr>
          <w:rFonts w:eastAsia="Arial" w:cs="Arial"/>
          <w:b w:val="0"/>
          <w:i w:val="0"/>
          <w:sz w:val="22"/>
          <w:szCs w:val="22"/>
          <w:lang w:val="fr-FR"/>
        </w:rPr>
        <w:t>œil s</w:t>
      </w:r>
      <w:r w:rsidR="00323102">
        <w:rPr>
          <w:rFonts w:eastAsia="Arial" w:cs="Arial"/>
          <w:b w:val="0"/>
          <w:i w:val="0"/>
          <w:sz w:val="22"/>
          <w:szCs w:val="22"/>
          <w:lang w:val="fr-FR"/>
        </w:rPr>
        <w:t>’</w:t>
      </w:r>
      <w:r w:rsidRPr="00377812">
        <w:rPr>
          <w:rFonts w:eastAsia="Arial" w:cs="Arial"/>
          <w:b w:val="0"/>
          <w:i w:val="0"/>
          <w:sz w:val="22"/>
          <w:szCs w:val="22"/>
          <w:lang w:val="fr-FR"/>
        </w:rPr>
        <w:t>il vous reste des tâches en attente. Plus loin dans cette section, nous aborderons chaque étape plus en détail.</w:t>
      </w:r>
    </w:p>
    <w:p w:rsidR="004D4FDD" w:rsidRPr="00B454A6" w:rsidRDefault="004D4FDD" w:rsidP="004D4FDD">
      <w:pPr>
        <w:rPr>
          <w:lang w:val="fr-FR"/>
        </w:rPr>
      </w:pPr>
    </w:p>
    <w:p w:rsidR="004D4FDD" w:rsidRDefault="004D4FDD" w:rsidP="004D4FDD">
      <w:r>
        <w:rPr>
          <w:noProof/>
          <w:lang w:eastAsia="zh-TW"/>
        </w:rPr>
        <w:drawing>
          <wp:inline distT="0" distB="0" distL="0" distR="0">
            <wp:extent cx="6153150" cy="581025"/>
            <wp:effectExtent l="19050" t="0" r="0" b="0"/>
            <wp:docPr id="1062" name="Picture 23" descr="Supplier Response ST Collapsibles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pplier Response ST Collapsibles 5-4-11"/>
                    <pic:cNvPicPr>
                      <a:picLocks noChangeAspect="1" noChangeArrowheads="1"/>
                    </pic:cNvPicPr>
                  </pic:nvPicPr>
                  <pic:blipFill>
                    <a:blip r:embed="rId34" cstate="print"/>
                    <a:stretch>
                      <a:fillRect/>
                    </a:stretch>
                  </pic:blipFill>
                  <pic:spPr bwMode="auto">
                    <a:xfrm>
                      <a:off x="0" y="0"/>
                      <a:ext cx="6153150" cy="581025"/>
                    </a:xfrm>
                    <a:prstGeom prst="rect">
                      <a:avLst/>
                    </a:prstGeom>
                    <a:noFill/>
                    <a:ln w="9525">
                      <a:noFill/>
                      <a:miter lim="800000"/>
                    </a:ln>
                  </pic:spPr>
                </pic:pic>
              </a:graphicData>
            </a:graphic>
          </wp:inline>
        </w:drawing>
      </w:r>
    </w:p>
    <w:p w:rsidR="004D4FDD" w:rsidRPr="00B454A6" w:rsidRDefault="004D4FDD" w:rsidP="004D4FDD">
      <w:pPr>
        <w:pStyle w:val="BodyText"/>
        <w:rPr>
          <w:lang w:val="fr-FR"/>
        </w:rPr>
      </w:pPr>
      <w:r w:rsidRPr="00C805F2">
        <w:rPr>
          <w:rFonts w:eastAsia="Arial" w:cs="Arial"/>
          <w:lang w:val="fr-FR"/>
        </w:rPr>
        <w:t xml:space="preserve">Les zones suivantes sont les boutons de rapport, Pièces jointes (Attachments) et Commentaires généraux (General Comments). </w:t>
      </w:r>
    </w:p>
    <w:p w:rsidR="004D4FDD" w:rsidRPr="00B454A6" w:rsidRDefault="004D4FDD" w:rsidP="004D4FDD">
      <w:pPr>
        <w:pStyle w:val="BodyText"/>
        <w:numPr>
          <w:ilvl w:val="0"/>
          <w:numId w:val="34"/>
        </w:numPr>
        <w:rPr>
          <w:lang w:val="fr-FR"/>
        </w:rPr>
      </w:pPr>
      <w:r w:rsidRPr="00C805F2">
        <w:rPr>
          <w:rFonts w:eastAsia="Arial" w:cs="Arial"/>
          <w:lang w:val="fr-FR"/>
        </w:rPr>
        <w:t>Le bouton Passer en revue les dates d</w:t>
      </w:r>
      <w:r w:rsidR="00323102">
        <w:rPr>
          <w:rFonts w:eastAsia="Arial" w:cs="Arial"/>
          <w:lang w:val="fr-FR"/>
        </w:rPr>
        <w:t>’</w:t>
      </w:r>
      <w:r w:rsidRPr="00C805F2">
        <w:rPr>
          <w:rFonts w:eastAsia="Arial" w:cs="Arial"/>
          <w:lang w:val="fr-FR"/>
        </w:rPr>
        <w:t>exigibilité (Review Due Dates) affiche un rapport contenant toutes les dates d</w:t>
      </w:r>
      <w:r w:rsidR="00323102">
        <w:rPr>
          <w:rFonts w:eastAsia="Arial" w:cs="Arial"/>
          <w:lang w:val="fr-FR"/>
        </w:rPr>
        <w:t>’</w:t>
      </w:r>
      <w:r w:rsidRPr="00C805F2">
        <w:rPr>
          <w:rFonts w:eastAsia="Arial" w:cs="Arial"/>
          <w:lang w:val="fr-FR"/>
        </w:rPr>
        <w:t>exigibilité des parties CT et LT de la SCAR ainsi que la MNC ou la PNC de référence de la SCAR.</w:t>
      </w:r>
    </w:p>
    <w:p w:rsidR="004D4FDD" w:rsidRPr="00B454A6" w:rsidRDefault="004D4FDD" w:rsidP="004D4FDD">
      <w:pPr>
        <w:pStyle w:val="BodyText"/>
        <w:numPr>
          <w:ilvl w:val="0"/>
          <w:numId w:val="34"/>
        </w:numPr>
        <w:rPr>
          <w:lang w:val="fr-FR"/>
        </w:rPr>
      </w:pPr>
      <w:r w:rsidRPr="00C805F2">
        <w:rPr>
          <w:rFonts w:eastAsia="Arial" w:cs="Arial"/>
          <w:lang w:val="fr-FR"/>
        </w:rPr>
        <w:t>Le bouton Passer en revue le résumé SCAR/SPAR (Review SCAR/SPAR Summary) n</w:t>
      </w:r>
      <w:r w:rsidR="00323102">
        <w:rPr>
          <w:rFonts w:eastAsia="Arial" w:cs="Arial"/>
          <w:lang w:val="fr-FR"/>
        </w:rPr>
        <w:t>’</w:t>
      </w:r>
      <w:r w:rsidRPr="00C805F2">
        <w:rPr>
          <w:rFonts w:eastAsia="Arial" w:cs="Arial"/>
          <w:lang w:val="fr-FR"/>
        </w:rPr>
        <w:t>est vraiment utile qu</w:t>
      </w:r>
      <w:r w:rsidR="00323102">
        <w:rPr>
          <w:rFonts w:eastAsia="Arial" w:cs="Arial"/>
          <w:lang w:val="fr-FR"/>
        </w:rPr>
        <w:t>’</w:t>
      </w:r>
      <w:r w:rsidRPr="00C805F2">
        <w:rPr>
          <w:rFonts w:eastAsia="Arial" w:cs="Arial"/>
          <w:lang w:val="fr-FR"/>
        </w:rPr>
        <w:t>une fois la SCAR achevée, lorsque vous consultez de nouveau cette SCAR après plusieurs mois. À ce stade, elle ne contient aucune information puisque vous n</w:t>
      </w:r>
      <w:r w:rsidR="00323102">
        <w:rPr>
          <w:rFonts w:eastAsia="Arial" w:cs="Arial"/>
          <w:lang w:val="fr-FR"/>
        </w:rPr>
        <w:t>’</w:t>
      </w:r>
      <w:r w:rsidRPr="00C805F2">
        <w:rPr>
          <w:rFonts w:eastAsia="Arial" w:cs="Arial"/>
          <w:lang w:val="fr-FR"/>
        </w:rPr>
        <w:t>avez encore effectué aucune action.</w:t>
      </w:r>
    </w:p>
    <w:p w:rsidR="004D4FDD" w:rsidRPr="00B454A6" w:rsidRDefault="004D4FDD" w:rsidP="004D4FDD">
      <w:pPr>
        <w:pStyle w:val="BodyText"/>
        <w:numPr>
          <w:ilvl w:val="0"/>
          <w:numId w:val="34"/>
        </w:numPr>
        <w:rPr>
          <w:lang w:val="fr-FR"/>
        </w:rPr>
      </w:pPr>
      <w:r>
        <w:rPr>
          <w:rFonts w:eastAsia="Arial" w:cs="Arial"/>
          <w:lang w:val="fr-FR"/>
        </w:rPr>
        <w:t>Le rapport Passer en revue tous les détails du problème MNC</w:t>
      </w:r>
      <w:r w:rsidR="004C3C22">
        <w:rPr>
          <w:rFonts w:eastAsia="Arial" w:cs="Arial"/>
          <w:lang w:val="fr-FR"/>
        </w:rPr>
        <w:t xml:space="preserve"> (ou PNC)</w:t>
      </w:r>
      <w:r>
        <w:rPr>
          <w:rFonts w:eastAsia="Arial" w:cs="Arial"/>
          <w:lang w:val="fr-FR"/>
        </w:rPr>
        <w:t xml:space="preserve"> (Review Full MNC (or PNC) Issue Details) affiche tous les champs disponibles de la non-conformité. Il est plus complet que l</w:t>
      </w:r>
      <w:r w:rsidR="00323102">
        <w:rPr>
          <w:rFonts w:eastAsia="Arial" w:cs="Arial"/>
          <w:lang w:val="fr-FR"/>
        </w:rPr>
        <w:t>’</w:t>
      </w:r>
      <w:r>
        <w:rPr>
          <w:rFonts w:eastAsia="Arial" w:cs="Arial"/>
          <w:lang w:val="fr-FR"/>
        </w:rPr>
        <w:t>étape A comme vous allez le voir ci-dessous.</w:t>
      </w:r>
    </w:p>
    <w:p w:rsidR="004D4FDD" w:rsidRDefault="004D4FDD" w:rsidP="004D4FDD">
      <w:pPr>
        <w:pStyle w:val="BodyText"/>
        <w:numPr>
          <w:ilvl w:val="0"/>
          <w:numId w:val="34"/>
        </w:numPr>
      </w:pPr>
      <w:r>
        <w:rPr>
          <w:lang w:val="fr-FR"/>
        </w:rPr>
        <w:t xml:space="preserve">Le champ </w:t>
      </w:r>
      <w:r>
        <w:rPr>
          <w:rFonts w:eastAsia="Arial" w:cs="Arial"/>
          <w:lang w:val="fr-FR"/>
        </w:rPr>
        <w:t>Détails contact (Contact Details) affiche le nom, l</w:t>
      </w:r>
      <w:r w:rsidR="00323102">
        <w:rPr>
          <w:rFonts w:eastAsia="Arial" w:cs="Arial"/>
          <w:lang w:val="fr-FR"/>
        </w:rPr>
        <w:t>’</w:t>
      </w:r>
      <w:r>
        <w:rPr>
          <w:rFonts w:eastAsia="Arial" w:cs="Arial"/>
          <w:lang w:val="fr-FR"/>
        </w:rPr>
        <w:t>adresse électronique et le numéro de téléphone (le cas échéant) de la personne à contacter pour le CT chez Cummins (l</w:t>
      </w:r>
      <w:r w:rsidR="00323102">
        <w:rPr>
          <w:rFonts w:eastAsia="Arial" w:cs="Arial"/>
          <w:lang w:val="fr-FR"/>
        </w:rPr>
        <w:t>’</w:t>
      </w:r>
      <w:r>
        <w:rPr>
          <w:rFonts w:eastAsia="Arial" w:cs="Arial"/>
          <w:lang w:val="fr-FR"/>
        </w:rPr>
        <w:t>approbateur de la SCAR) ainsi que la personne à contacter pour le LT (l</w:t>
      </w:r>
      <w:r w:rsidR="00323102">
        <w:rPr>
          <w:rFonts w:eastAsia="Arial" w:cs="Arial"/>
          <w:lang w:val="fr-FR"/>
        </w:rPr>
        <w:t>’</w:t>
      </w:r>
      <w:r>
        <w:rPr>
          <w:rFonts w:eastAsia="Arial" w:cs="Arial"/>
          <w:lang w:val="fr-FR"/>
        </w:rPr>
        <w:t>ingénieur SQIE Société/Achats). Vos informations s</w:t>
      </w:r>
      <w:r w:rsidR="00323102">
        <w:rPr>
          <w:rFonts w:eastAsia="Arial" w:cs="Arial"/>
          <w:lang w:val="fr-FR"/>
        </w:rPr>
        <w:t>’</w:t>
      </w:r>
      <w:r>
        <w:rPr>
          <w:rFonts w:eastAsia="Arial" w:cs="Arial"/>
          <w:lang w:val="fr-FR"/>
        </w:rPr>
        <w:t>affichent également.</w:t>
      </w:r>
    </w:p>
    <w:p w:rsidR="004D4FDD" w:rsidRPr="00BF4F35" w:rsidRDefault="004D4FDD" w:rsidP="004D4FDD">
      <w:pPr>
        <w:pStyle w:val="BodyText"/>
        <w:rPr>
          <w:lang w:val="fr-FR"/>
        </w:rPr>
      </w:pPr>
      <w:r>
        <w:rPr>
          <w:rFonts w:eastAsia="Arial" w:cs="Arial"/>
          <w:lang w:val="fr-FR"/>
        </w:rPr>
        <w:lastRenderedPageBreak/>
        <w:t>Comme vous l</w:t>
      </w:r>
      <w:r w:rsidR="00323102">
        <w:rPr>
          <w:rFonts w:eastAsia="Arial" w:cs="Arial"/>
          <w:lang w:val="fr-FR"/>
        </w:rPr>
        <w:t>’</w:t>
      </w:r>
      <w:r>
        <w:rPr>
          <w:rFonts w:eastAsia="Arial" w:cs="Arial"/>
          <w:lang w:val="fr-FR"/>
        </w:rPr>
        <w:t>avez vu précédemment dans la section 3, vous pouvez utiliser la zone Pièces jointes (Attachments) pour joindre toute sorte de fichier, tel qu</w:t>
      </w:r>
      <w:r w:rsidR="00323102">
        <w:rPr>
          <w:rFonts w:eastAsia="Arial" w:cs="Arial"/>
          <w:lang w:val="fr-FR"/>
        </w:rPr>
        <w:t>’</w:t>
      </w:r>
      <w:r>
        <w:rPr>
          <w:rFonts w:eastAsia="Arial" w:cs="Arial"/>
          <w:lang w:val="fr-FR"/>
        </w:rPr>
        <w:t>une feuille de calcul ou des images, que vous jugerez nécessaire. Nous rappelons que vous pouvez joindre n</w:t>
      </w:r>
      <w:r w:rsidR="00323102">
        <w:rPr>
          <w:rFonts w:eastAsia="Arial" w:cs="Arial"/>
          <w:lang w:val="fr-FR"/>
        </w:rPr>
        <w:t>’</w:t>
      </w:r>
      <w:r>
        <w:rPr>
          <w:rFonts w:eastAsia="Arial" w:cs="Arial"/>
          <w:lang w:val="fr-FR"/>
        </w:rPr>
        <w:t>importe quel type de fichier, quelle que soit sa taille. En cliquant sur le bouton Parcourir (Browse), vous pouvez joindre plusieurs fichiers mais un par un seulement. Quand une pièce a été jointe avec succès, une petite croix « x » s</w:t>
      </w:r>
      <w:r w:rsidR="00323102">
        <w:rPr>
          <w:rFonts w:eastAsia="Arial" w:cs="Arial"/>
          <w:lang w:val="fr-FR"/>
        </w:rPr>
        <w:t>’</w:t>
      </w:r>
      <w:r>
        <w:rPr>
          <w:rFonts w:eastAsia="Arial" w:cs="Arial"/>
          <w:lang w:val="fr-FR"/>
        </w:rPr>
        <w:t>affiche à droite du nom du fichier. Si vous cliquez dessus, vous supprimez la pièce jointe. Une piste de vérification de toutes les activités est conservée. S</w:t>
      </w:r>
      <w:r w:rsidR="00323102">
        <w:rPr>
          <w:rFonts w:eastAsia="Arial" w:cs="Arial"/>
          <w:lang w:val="fr-FR"/>
        </w:rPr>
        <w:t>’</w:t>
      </w:r>
      <w:r>
        <w:rPr>
          <w:rFonts w:eastAsia="Arial" w:cs="Arial"/>
          <w:lang w:val="fr-FR"/>
        </w:rPr>
        <w:t>il y a une pièce jointe, la prochaine personne qui consultera le formulaire CT verra s</w:t>
      </w:r>
      <w:r w:rsidR="00323102">
        <w:rPr>
          <w:rFonts w:eastAsia="Arial" w:cs="Arial"/>
          <w:lang w:val="fr-FR"/>
        </w:rPr>
        <w:t>’</w:t>
      </w:r>
      <w:r>
        <w:rPr>
          <w:rFonts w:eastAsia="Arial" w:cs="Arial"/>
          <w:lang w:val="fr-FR"/>
        </w:rPr>
        <w:t xml:space="preserve">afficher un lien hypertexte pointant vers le </w:t>
      </w:r>
      <w:r>
        <w:rPr>
          <w:rFonts w:eastAsia="Arial" w:cs="Arial"/>
          <w:u w:val="single"/>
          <w:lang w:val="fr-FR"/>
        </w:rPr>
        <w:t>rapport d</w:t>
      </w:r>
      <w:r w:rsidR="00323102">
        <w:rPr>
          <w:rFonts w:eastAsia="Arial" w:cs="Arial"/>
          <w:u w:val="single"/>
          <w:lang w:val="fr-FR"/>
        </w:rPr>
        <w:t>’</w:t>
      </w:r>
      <w:r>
        <w:rPr>
          <w:rFonts w:eastAsia="Arial" w:cs="Arial"/>
          <w:u w:val="single"/>
          <w:lang w:val="fr-FR"/>
        </w:rPr>
        <w:t xml:space="preserve">historique des pièces </w:t>
      </w:r>
      <w:r w:rsidRPr="005C4D05">
        <w:rPr>
          <w:rFonts w:eastAsia="Arial" w:cs="Arial"/>
          <w:u w:val="single"/>
          <w:lang w:val="fr-FR"/>
        </w:rPr>
        <w:t>jointes (Attachment History report)</w:t>
      </w:r>
      <w:r>
        <w:rPr>
          <w:rFonts w:eastAsia="Arial" w:cs="Arial"/>
          <w:lang w:val="fr-FR"/>
        </w:rPr>
        <w:t xml:space="preserve"> permettant de passer en revue la piste de vérification. Bien entendu, vous pouvez également afficher tout fichier préalablement joint.</w:t>
      </w:r>
    </w:p>
    <w:p w:rsidR="004D4FDD" w:rsidRPr="00BF4F35" w:rsidRDefault="004D4FDD" w:rsidP="004D4FDD">
      <w:pPr>
        <w:pStyle w:val="BodyText"/>
        <w:rPr>
          <w:lang w:val="fr-FR"/>
        </w:rPr>
      </w:pPr>
      <w:r>
        <w:rPr>
          <w:rFonts w:eastAsia="Arial" w:cs="Arial"/>
          <w:lang w:val="fr-FR"/>
        </w:rPr>
        <w:t>Tout ce que vous saisissez dans la zone des commentaires généraux pourra être lu par Cummins et par toute personne ayant accès au problème. Il y a aussi une zone où s</w:t>
      </w:r>
      <w:r w:rsidR="00323102">
        <w:rPr>
          <w:rFonts w:eastAsia="Arial" w:cs="Arial"/>
          <w:lang w:val="fr-FR"/>
        </w:rPr>
        <w:t>’</w:t>
      </w:r>
      <w:r>
        <w:rPr>
          <w:rFonts w:eastAsia="Arial" w:cs="Arial"/>
          <w:lang w:val="fr-FR"/>
        </w:rPr>
        <w:t>affiche, le cas échéant, le dernier commentaire saisi, quel qu</w:t>
      </w:r>
      <w:r w:rsidR="00323102">
        <w:rPr>
          <w:rFonts w:eastAsia="Arial" w:cs="Arial"/>
          <w:lang w:val="fr-FR"/>
        </w:rPr>
        <w:t>’</w:t>
      </w:r>
      <w:r>
        <w:rPr>
          <w:rFonts w:eastAsia="Arial" w:cs="Arial"/>
          <w:lang w:val="fr-FR"/>
        </w:rPr>
        <w:t>il soit. Enfin, comme dans la zone des pièces jointes, vous pouvez voir un lien hypertexte pointant vers le rapport d</w:t>
      </w:r>
      <w:r w:rsidR="00323102">
        <w:rPr>
          <w:rFonts w:eastAsia="Arial" w:cs="Arial"/>
          <w:lang w:val="fr-FR"/>
        </w:rPr>
        <w:t>’</w:t>
      </w:r>
      <w:r>
        <w:rPr>
          <w:rFonts w:eastAsia="Arial" w:cs="Arial"/>
          <w:lang w:val="fr-FR"/>
        </w:rPr>
        <w:t>historique des commentaires généraux (General Comments History Report) permettant d</w:t>
      </w:r>
      <w:r w:rsidR="00323102">
        <w:rPr>
          <w:rFonts w:eastAsia="Arial" w:cs="Arial"/>
          <w:lang w:val="fr-FR"/>
        </w:rPr>
        <w:t>’</w:t>
      </w:r>
      <w:r>
        <w:rPr>
          <w:rFonts w:eastAsia="Arial" w:cs="Arial"/>
          <w:lang w:val="fr-FR"/>
        </w:rPr>
        <w:t>afficher la piste de vérification.</w:t>
      </w:r>
    </w:p>
    <w:p w:rsidR="004D4FDD" w:rsidRPr="00BF4F35" w:rsidRDefault="004D4FDD" w:rsidP="004D4FDD">
      <w:pPr>
        <w:rPr>
          <w:lang w:val="fr-FR"/>
        </w:rPr>
      </w:pPr>
    </w:p>
    <w:p w:rsidR="004D4FDD" w:rsidRPr="00377812" w:rsidRDefault="004D4FDD" w:rsidP="004D4FDD">
      <w:pPr>
        <w:rPr>
          <w:sz w:val="22"/>
          <w:szCs w:val="22"/>
        </w:rPr>
      </w:pPr>
      <w:r>
        <w:rPr>
          <w:noProof/>
          <w:sz w:val="22"/>
          <w:szCs w:val="22"/>
          <w:lang w:eastAsia="zh-TW"/>
        </w:rPr>
        <w:drawing>
          <wp:inline distT="0" distB="0" distL="0" distR="0">
            <wp:extent cx="6153150" cy="1685925"/>
            <wp:effectExtent l="19050" t="0" r="0" b="0"/>
            <wp:docPr id="1063" name="Picture 24" descr="Supplier Response ST Footer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upplier Response ST Footer 5-4-11"/>
                    <pic:cNvPicPr>
                      <a:picLocks noChangeAspect="1" noChangeArrowheads="1"/>
                    </pic:cNvPicPr>
                  </pic:nvPicPr>
                  <pic:blipFill>
                    <a:blip r:embed="rId35" cstate="print"/>
                    <a:stretch>
                      <a:fillRect/>
                    </a:stretch>
                  </pic:blipFill>
                  <pic:spPr bwMode="auto">
                    <a:xfrm>
                      <a:off x="0" y="0"/>
                      <a:ext cx="6153150" cy="1685925"/>
                    </a:xfrm>
                    <a:prstGeom prst="rect">
                      <a:avLst/>
                    </a:prstGeom>
                    <a:noFill/>
                    <a:ln w="9525">
                      <a:noFill/>
                      <a:miter lim="800000"/>
                    </a:ln>
                  </pic:spPr>
                </pic:pic>
              </a:graphicData>
            </a:graphic>
          </wp:inline>
        </w:drawing>
      </w:r>
    </w:p>
    <w:p w:rsidR="004D4FDD" w:rsidRDefault="004D4FDD" w:rsidP="004D4FDD">
      <w:pPr>
        <w:rPr>
          <w:sz w:val="22"/>
          <w:szCs w:val="22"/>
        </w:rPr>
      </w:pPr>
    </w:p>
    <w:p w:rsidR="004D4FDD" w:rsidRPr="00B454A6" w:rsidRDefault="004D4FDD" w:rsidP="004D4FDD">
      <w:pPr>
        <w:rPr>
          <w:sz w:val="22"/>
          <w:szCs w:val="22"/>
          <w:lang w:val="fr-FR"/>
        </w:rPr>
      </w:pPr>
      <w:r>
        <w:rPr>
          <w:rFonts w:eastAsia="Arial" w:cs="Arial"/>
          <w:sz w:val="22"/>
          <w:szCs w:val="22"/>
          <w:lang w:val="fr-FR"/>
        </w:rPr>
        <w:t xml:space="preserve">La dernière partie du formulaire CT est la zone </w:t>
      </w:r>
      <w:r>
        <w:rPr>
          <w:rFonts w:eastAsia="Arial" w:cs="Arial"/>
          <w:i/>
          <w:iCs/>
          <w:sz w:val="22"/>
          <w:szCs w:val="22"/>
          <w:lang w:val="fr-FR"/>
        </w:rPr>
        <w:t>Prendre une mesure (Take Action)</w:t>
      </w:r>
      <w:r>
        <w:rPr>
          <w:rFonts w:eastAsia="Arial" w:cs="Arial"/>
          <w:sz w:val="22"/>
          <w:szCs w:val="22"/>
          <w:lang w:val="fr-FR"/>
        </w:rPr>
        <w:t>. C</w:t>
      </w:r>
      <w:r w:rsidR="00323102">
        <w:rPr>
          <w:rFonts w:eastAsia="Arial" w:cs="Arial"/>
          <w:sz w:val="22"/>
          <w:szCs w:val="22"/>
          <w:lang w:val="fr-FR"/>
        </w:rPr>
        <w:t>’</w:t>
      </w:r>
      <w:r>
        <w:rPr>
          <w:rFonts w:eastAsia="Arial" w:cs="Arial"/>
          <w:sz w:val="22"/>
          <w:szCs w:val="22"/>
          <w:lang w:val="fr-FR"/>
        </w:rPr>
        <w:t>est là que vous pouvez contester un problème, demander un délai supplémentaire pour le finaliser, ou l</w:t>
      </w:r>
      <w:r w:rsidR="00323102">
        <w:rPr>
          <w:rFonts w:eastAsia="Arial" w:cs="Arial"/>
          <w:sz w:val="22"/>
          <w:szCs w:val="22"/>
          <w:lang w:val="fr-FR"/>
        </w:rPr>
        <w:t>’</w:t>
      </w:r>
      <w:r>
        <w:rPr>
          <w:rFonts w:eastAsia="Arial" w:cs="Arial"/>
          <w:sz w:val="22"/>
          <w:szCs w:val="22"/>
          <w:lang w:val="fr-FR"/>
        </w:rPr>
        <w:t>envoyer pour approbation lorsque tous les champs des sections extensibles ont été remplis.</w:t>
      </w:r>
    </w:p>
    <w:p w:rsidR="004D4FDD" w:rsidRPr="00B454A6" w:rsidRDefault="004D4FDD" w:rsidP="004D4FDD">
      <w:pPr>
        <w:rPr>
          <w:sz w:val="22"/>
          <w:szCs w:val="22"/>
          <w:lang w:val="fr-FR"/>
        </w:rPr>
      </w:pPr>
    </w:p>
    <w:p w:rsidR="004D4FDD" w:rsidRDefault="004D4FDD" w:rsidP="004D4FDD">
      <w:pPr>
        <w:rPr>
          <w:sz w:val="22"/>
          <w:szCs w:val="22"/>
        </w:rPr>
      </w:pPr>
      <w:r>
        <w:rPr>
          <w:noProof/>
          <w:sz w:val="22"/>
          <w:szCs w:val="22"/>
          <w:lang w:eastAsia="zh-TW"/>
        </w:rPr>
        <w:drawing>
          <wp:inline distT="0" distB="0" distL="0" distR="0">
            <wp:extent cx="6153150" cy="1304925"/>
            <wp:effectExtent l="19050" t="0" r="0" b="0"/>
            <wp:docPr id="1064" name="Picture 25" descr="Supplier Response ST Action Types Not Dropped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upplier Response ST Action Types Not Dropped 5-4-11"/>
                    <pic:cNvPicPr>
                      <a:picLocks noChangeAspect="1" noChangeArrowheads="1"/>
                    </pic:cNvPicPr>
                  </pic:nvPicPr>
                  <pic:blipFill>
                    <a:blip r:embed="rId36" cstate="print"/>
                    <a:stretch>
                      <a:fillRect/>
                    </a:stretch>
                  </pic:blipFill>
                  <pic:spPr bwMode="auto">
                    <a:xfrm>
                      <a:off x="0" y="0"/>
                      <a:ext cx="6153150" cy="1304925"/>
                    </a:xfrm>
                    <a:prstGeom prst="rect">
                      <a:avLst/>
                    </a:prstGeom>
                    <a:noFill/>
                    <a:ln w="9525">
                      <a:noFill/>
                      <a:miter lim="800000"/>
                    </a:ln>
                  </pic:spPr>
                </pic:pic>
              </a:graphicData>
            </a:graphic>
          </wp:inline>
        </w:drawing>
      </w:r>
    </w:p>
    <w:p w:rsidR="004D4FDD" w:rsidRDefault="004D4FDD" w:rsidP="004D4FDD">
      <w:pPr>
        <w:rPr>
          <w:sz w:val="22"/>
          <w:szCs w:val="22"/>
        </w:rPr>
      </w:pPr>
    </w:p>
    <w:p w:rsidR="004D4FDD" w:rsidRPr="00377812" w:rsidRDefault="004D4FDD" w:rsidP="004D4FDD">
      <w:pPr>
        <w:rPr>
          <w:sz w:val="22"/>
          <w:szCs w:val="22"/>
        </w:rPr>
      </w:pPr>
    </w:p>
    <w:p w:rsidR="004D4FDD" w:rsidRPr="00B454A6" w:rsidRDefault="004D4FDD" w:rsidP="004D4FDD">
      <w:pPr>
        <w:pStyle w:val="Heading3"/>
        <w:rPr>
          <w:lang w:val="fr-FR"/>
        </w:rPr>
      </w:pPr>
      <w:r>
        <w:rPr>
          <w:rFonts w:eastAsia="Arial" w:cs="Arial"/>
          <w:bCs/>
          <w:iCs/>
          <w:szCs w:val="28"/>
          <w:lang w:val="fr-FR"/>
        </w:rPr>
        <w:lastRenderedPageBreak/>
        <w:t>Contester un CT ou Demander un délai supplémentaire</w:t>
      </w:r>
    </w:p>
    <w:p w:rsidR="004D4FDD" w:rsidRDefault="004D4FDD" w:rsidP="004D4FDD">
      <w:pPr>
        <w:pStyle w:val="BodyText"/>
      </w:pPr>
      <w:r>
        <w:rPr>
          <w:rFonts w:eastAsia="Arial" w:cs="Arial"/>
          <w:lang w:val="fr-FR"/>
        </w:rPr>
        <w:t>Lorsque Cummins vous affecte une SCAR, cela suppose bien sûr que vous êtes le bon fournisseur, etc. Toutefois, il se peut parfois que des erreurs se produisent. Si vous pensez que cette SCAR a été affectée à votre société par erreur, vous pouvez utiliser la zone Prendre une mesure (Take Action) pour la contester. Parfois aussi, il se peut que le problème relève effectivement de votre société, mais que vous ayez besoin de plus de temps pour remplir le formulaire CT, le délai d</w:t>
      </w:r>
      <w:r w:rsidR="00323102">
        <w:rPr>
          <w:rFonts w:eastAsia="Arial" w:cs="Arial"/>
          <w:lang w:val="fr-FR"/>
        </w:rPr>
        <w:t>’</w:t>
      </w:r>
      <w:r>
        <w:rPr>
          <w:rFonts w:eastAsia="Arial" w:cs="Arial"/>
          <w:lang w:val="fr-FR"/>
        </w:rPr>
        <w:t>exigibilité de 48 heures étant trop court. Dans ce cas, vous pouvez demander un délai supplémentaire.</w:t>
      </w:r>
    </w:p>
    <w:p w:rsidR="004D4FDD" w:rsidRDefault="004D4FDD" w:rsidP="004D4FDD">
      <w:pPr>
        <w:pStyle w:val="BodyText"/>
        <w:jc w:val="center"/>
      </w:pPr>
      <w:r>
        <w:rPr>
          <w:noProof/>
          <w:lang w:eastAsia="zh-TW"/>
        </w:rPr>
        <w:drawing>
          <wp:inline distT="0" distB="0" distL="0" distR="0">
            <wp:extent cx="6153150" cy="1304925"/>
            <wp:effectExtent l="19050" t="0" r="0" b="0"/>
            <wp:docPr id="1065" name="Picture 26" descr="Supplier Response ST Action Types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upplier Response ST Action Types 5-4-11"/>
                    <pic:cNvPicPr>
                      <a:picLocks noChangeAspect="1" noChangeArrowheads="1"/>
                    </pic:cNvPicPr>
                  </pic:nvPicPr>
                  <pic:blipFill>
                    <a:blip r:embed="rId37" cstate="print"/>
                    <a:stretch>
                      <a:fillRect/>
                    </a:stretch>
                  </pic:blipFill>
                  <pic:spPr bwMode="auto">
                    <a:xfrm>
                      <a:off x="0" y="0"/>
                      <a:ext cx="6153150" cy="1304925"/>
                    </a:xfrm>
                    <a:prstGeom prst="rect">
                      <a:avLst/>
                    </a:prstGeom>
                    <a:noFill/>
                    <a:ln w="9525">
                      <a:noFill/>
                      <a:miter lim="800000"/>
                    </a:ln>
                  </pic:spPr>
                </pic:pic>
              </a:graphicData>
            </a:graphic>
          </wp:inline>
        </w:drawing>
      </w:r>
    </w:p>
    <w:p w:rsidR="004D4FDD" w:rsidRPr="00BF4F35" w:rsidRDefault="004D4FDD" w:rsidP="004D4FDD">
      <w:pPr>
        <w:pStyle w:val="BodyText"/>
        <w:rPr>
          <w:lang w:val="fr-FR"/>
        </w:rPr>
      </w:pPr>
      <w:r>
        <w:rPr>
          <w:rFonts w:eastAsia="Arial" w:cs="Arial"/>
          <w:lang w:val="fr-FR"/>
        </w:rPr>
        <w:t xml:space="preserve">Si vous sélectionnez </w:t>
      </w:r>
      <w:r w:rsidRPr="00BF4F35">
        <w:rPr>
          <w:rFonts w:eastAsia="Arial" w:cs="Arial"/>
          <w:b/>
          <w:bCs/>
          <w:lang w:val="fr-FR"/>
        </w:rPr>
        <w:t>Contester (Dispute)</w:t>
      </w:r>
      <w:r>
        <w:rPr>
          <w:rFonts w:eastAsia="Arial" w:cs="Arial"/>
          <w:lang w:val="fr-FR"/>
        </w:rPr>
        <w:t xml:space="preserve">, le champ </w:t>
      </w:r>
      <w:r>
        <w:rPr>
          <w:rFonts w:eastAsia="Arial" w:cs="Arial"/>
          <w:i/>
          <w:iCs/>
          <w:lang w:val="fr-FR"/>
        </w:rPr>
        <w:t>Commentaires sur le type de mesure (Action Type Comments)</w:t>
      </w:r>
      <w:r>
        <w:rPr>
          <w:rFonts w:eastAsia="Arial" w:cs="Arial"/>
          <w:lang w:val="fr-FR"/>
        </w:rPr>
        <w:t xml:space="preserve"> devient obligatoire. Notez que les autres champs du formulaire ne le sont pas, ce qui vous permet d</w:t>
      </w:r>
      <w:r w:rsidR="00323102">
        <w:rPr>
          <w:rFonts w:eastAsia="Arial" w:cs="Arial"/>
          <w:lang w:val="fr-FR"/>
        </w:rPr>
        <w:t>’</w:t>
      </w:r>
      <w:r>
        <w:rPr>
          <w:rFonts w:eastAsia="Arial" w:cs="Arial"/>
          <w:lang w:val="fr-FR"/>
        </w:rPr>
        <w:t xml:space="preserve">informer plus rapidement Cummins que vous considérez cette SCAR comme émise à tort. Lorsque vous cliquez sur le bouton </w:t>
      </w:r>
      <w:r>
        <w:rPr>
          <w:rFonts w:eastAsia="Arial" w:cs="Arial"/>
          <w:b/>
          <w:bCs/>
          <w:lang w:val="fr-FR"/>
        </w:rPr>
        <w:t>Exécuter le type de mesure sélectionné (Take Action Type Selected)</w:t>
      </w:r>
      <w:r>
        <w:rPr>
          <w:rFonts w:eastAsia="Arial" w:cs="Arial"/>
          <w:lang w:val="fr-FR"/>
        </w:rPr>
        <w:t>, CQMS-MetricStream envoie à l</w:t>
      </w:r>
      <w:r w:rsidR="00323102">
        <w:rPr>
          <w:rFonts w:eastAsia="Arial" w:cs="Arial"/>
          <w:lang w:val="fr-FR"/>
        </w:rPr>
        <w:t>’</w:t>
      </w:r>
      <w:r>
        <w:rPr>
          <w:rFonts w:eastAsia="Arial" w:cs="Arial"/>
          <w:lang w:val="fr-FR"/>
        </w:rPr>
        <w:t>utilisateur Cummins responsable de l</w:t>
      </w:r>
      <w:r w:rsidR="00323102">
        <w:rPr>
          <w:rFonts w:eastAsia="Arial" w:cs="Arial"/>
          <w:lang w:val="fr-FR"/>
        </w:rPr>
        <w:t>’</w:t>
      </w:r>
      <w:r>
        <w:rPr>
          <w:rFonts w:eastAsia="Arial" w:cs="Arial"/>
          <w:lang w:val="fr-FR"/>
        </w:rPr>
        <w:t>approbation (appelé Approbateur de la SCAR) un courrier électronique l</w:t>
      </w:r>
      <w:r w:rsidR="00323102">
        <w:rPr>
          <w:rFonts w:eastAsia="Arial" w:cs="Arial"/>
          <w:lang w:val="fr-FR"/>
        </w:rPr>
        <w:t>’</w:t>
      </w:r>
      <w:r>
        <w:rPr>
          <w:rFonts w:eastAsia="Arial" w:cs="Arial"/>
          <w:lang w:val="fr-FR"/>
        </w:rPr>
        <w:t>informant de votre désaccord. L</w:t>
      </w:r>
      <w:r w:rsidR="00323102">
        <w:rPr>
          <w:rFonts w:eastAsia="Arial" w:cs="Arial"/>
          <w:lang w:val="fr-FR"/>
        </w:rPr>
        <w:t>’</w:t>
      </w:r>
      <w:r>
        <w:rPr>
          <w:rFonts w:eastAsia="Arial" w:cs="Arial"/>
          <w:lang w:val="fr-FR"/>
        </w:rPr>
        <w:t>Approbateur de la SCAR reçoit aussi une affectation et tant qu</w:t>
      </w:r>
      <w:r w:rsidR="00323102">
        <w:rPr>
          <w:rFonts w:eastAsia="Arial" w:cs="Arial"/>
          <w:lang w:val="fr-FR"/>
        </w:rPr>
        <w:t>’</w:t>
      </w:r>
      <w:r>
        <w:rPr>
          <w:rFonts w:eastAsia="Arial" w:cs="Arial"/>
          <w:lang w:val="fr-FR"/>
        </w:rPr>
        <w:t>il n</w:t>
      </w:r>
      <w:r w:rsidR="00323102">
        <w:rPr>
          <w:rFonts w:eastAsia="Arial" w:cs="Arial"/>
          <w:lang w:val="fr-FR"/>
        </w:rPr>
        <w:t>’</w:t>
      </w:r>
      <w:r>
        <w:rPr>
          <w:rFonts w:eastAsia="Arial" w:cs="Arial"/>
          <w:lang w:val="fr-FR"/>
        </w:rPr>
        <w:t>a pas répondu à cette contestation, vous n</w:t>
      </w:r>
      <w:r w:rsidR="00323102">
        <w:rPr>
          <w:rFonts w:eastAsia="Arial" w:cs="Arial"/>
          <w:lang w:val="fr-FR"/>
        </w:rPr>
        <w:t>’</w:t>
      </w:r>
      <w:r>
        <w:rPr>
          <w:rFonts w:eastAsia="Arial" w:cs="Arial"/>
          <w:lang w:val="fr-FR"/>
        </w:rPr>
        <w:t>avez aucune mesure à prendre concernant le CT. L</w:t>
      </w:r>
      <w:r w:rsidR="00323102">
        <w:rPr>
          <w:rFonts w:eastAsia="Arial" w:cs="Arial"/>
          <w:lang w:val="fr-FR"/>
        </w:rPr>
        <w:t>’</w:t>
      </w:r>
      <w:r>
        <w:rPr>
          <w:rFonts w:eastAsia="Arial" w:cs="Arial"/>
          <w:lang w:val="fr-FR"/>
        </w:rPr>
        <w:t>Approbateur de la SCAR peut accepter ou rejeter votre contestation. S</w:t>
      </w:r>
      <w:r w:rsidR="00323102">
        <w:rPr>
          <w:rFonts w:eastAsia="Arial" w:cs="Arial"/>
          <w:lang w:val="fr-FR"/>
        </w:rPr>
        <w:t>’</w:t>
      </w:r>
      <w:r>
        <w:rPr>
          <w:rFonts w:eastAsia="Arial" w:cs="Arial"/>
          <w:lang w:val="fr-FR"/>
        </w:rPr>
        <w:t>il l</w:t>
      </w:r>
      <w:r w:rsidR="00323102">
        <w:rPr>
          <w:rFonts w:eastAsia="Arial" w:cs="Arial"/>
          <w:lang w:val="fr-FR"/>
        </w:rPr>
        <w:t>’</w:t>
      </w:r>
      <w:r>
        <w:rPr>
          <w:rFonts w:eastAsia="Arial" w:cs="Arial"/>
          <w:lang w:val="fr-FR"/>
        </w:rPr>
        <w:t>accepte, votre affectation est retirée et votre responsabilité supprimée. S</w:t>
      </w:r>
      <w:r w:rsidR="00323102">
        <w:rPr>
          <w:rFonts w:eastAsia="Arial" w:cs="Arial"/>
          <w:lang w:val="fr-FR"/>
        </w:rPr>
        <w:t>’</w:t>
      </w:r>
      <w:r>
        <w:rPr>
          <w:rFonts w:eastAsia="Arial" w:cs="Arial"/>
          <w:lang w:val="fr-FR"/>
        </w:rPr>
        <w:t>il la rejette, vous recevez une alerte par courrier électronique et l</w:t>
      </w:r>
      <w:r w:rsidR="00323102">
        <w:rPr>
          <w:rFonts w:eastAsia="Arial" w:cs="Arial"/>
          <w:lang w:val="fr-FR"/>
        </w:rPr>
        <w:t>’</w:t>
      </w:r>
      <w:r>
        <w:rPr>
          <w:rFonts w:eastAsia="Arial" w:cs="Arial"/>
          <w:lang w:val="fr-FR"/>
        </w:rPr>
        <w:t>affectation vous revient.</w:t>
      </w:r>
    </w:p>
    <w:p w:rsidR="004D4FDD" w:rsidRPr="00BF4F35" w:rsidRDefault="004D4FDD" w:rsidP="004D4FDD">
      <w:pPr>
        <w:pStyle w:val="BodyText"/>
        <w:rPr>
          <w:lang w:val="fr-FR"/>
        </w:rPr>
      </w:pPr>
      <w:r>
        <w:rPr>
          <w:rFonts w:eastAsia="Arial" w:cs="Arial"/>
          <w:lang w:val="fr-FR"/>
        </w:rPr>
        <w:t xml:space="preserve">Si vous sélectionnez </w:t>
      </w:r>
      <w:r>
        <w:rPr>
          <w:rFonts w:eastAsia="Arial" w:cs="Arial"/>
          <w:b/>
          <w:bCs/>
          <w:lang w:val="fr-FR"/>
        </w:rPr>
        <w:t>Demander un délai supplémentaire (Request More Time)</w:t>
      </w:r>
      <w:r>
        <w:rPr>
          <w:rFonts w:eastAsia="Arial" w:cs="Arial"/>
          <w:lang w:val="fr-FR"/>
        </w:rPr>
        <w:t xml:space="preserve">, le champ </w:t>
      </w:r>
      <w:r>
        <w:rPr>
          <w:rFonts w:eastAsia="Arial" w:cs="Arial"/>
          <w:i/>
          <w:iCs/>
          <w:lang w:val="fr-FR"/>
        </w:rPr>
        <w:t>Commentaires sur le type de mesure (Action Type Comments)</w:t>
      </w:r>
      <w:r>
        <w:rPr>
          <w:rFonts w:eastAsia="Arial" w:cs="Arial"/>
          <w:lang w:val="fr-FR"/>
        </w:rPr>
        <w:t xml:space="preserve"> devient aussi obligatoire. Le but de ce cours est de vous permettre d</w:t>
      </w:r>
      <w:r w:rsidR="00323102">
        <w:rPr>
          <w:rFonts w:eastAsia="Arial" w:cs="Arial"/>
          <w:lang w:val="fr-FR"/>
        </w:rPr>
        <w:t>’</w:t>
      </w:r>
      <w:r>
        <w:rPr>
          <w:rFonts w:eastAsia="Arial" w:cs="Arial"/>
          <w:lang w:val="fr-FR"/>
        </w:rPr>
        <w:t xml:space="preserve">expliquer la raison de votre demande. Les autres champs ne sont pas obligatoires. Lorsque vous cliquez sur le bouton </w:t>
      </w:r>
      <w:r>
        <w:rPr>
          <w:rFonts w:eastAsia="Arial" w:cs="Arial"/>
          <w:b/>
          <w:bCs/>
          <w:lang w:val="fr-FR"/>
        </w:rPr>
        <w:t>Exécuter le type de mesure sélectionné (Take Action Type Selected)</w:t>
      </w:r>
      <w:r>
        <w:rPr>
          <w:rFonts w:eastAsia="Arial" w:cs="Arial"/>
          <w:lang w:val="fr-FR"/>
        </w:rPr>
        <w:t>, CQMS-MetricStream envoie à l</w:t>
      </w:r>
      <w:r w:rsidR="00323102">
        <w:rPr>
          <w:rFonts w:eastAsia="Arial" w:cs="Arial"/>
          <w:lang w:val="fr-FR"/>
        </w:rPr>
        <w:t>’</w:t>
      </w:r>
      <w:r>
        <w:rPr>
          <w:rFonts w:eastAsia="Arial" w:cs="Arial"/>
          <w:lang w:val="fr-FR"/>
        </w:rPr>
        <w:t>Approbateur de la SCAR une alerte électronique et une affectation. De nouveau, tant que l</w:t>
      </w:r>
      <w:r w:rsidR="00323102">
        <w:rPr>
          <w:rFonts w:eastAsia="Arial" w:cs="Arial"/>
          <w:lang w:val="fr-FR"/>
        </w:rPr>
        <w:t>’</w:t>
      </w:r>
      <w:r>
        <w:rPr>
          <w:rFonts w:eastAsia="Arial" w:cs="Arial"/>
          <w:lang w:val="fr-FR"/>
        </w:rPr>
        <w:t>Approbateur de la SCAR n</w:t>
      </w:r>
      <w:r w:rsidR="00323102">
        <w:rPr>
          <w:rFonts w:eastAsia="Arial" w:cs="Arial"/>
          <w:lang w:val="fr-FR"/>
        </w:rPr>
        <w:t>’</w:t>
      </w:r>
      <w:r>
        <w:rPr>
          <w:rFonts w:eastAsia="Arial" w:cs="Arial"/>
          <w:lang w:val="fr-FR"/>
        </w:rPr>
        <w:t>a pas répondu, vous n</w:t>
      </w:r>
      <w:r w:rsidR="00323102">
        <w:rPr>
          <w:rFonts w:eastAsia="Arial" w:cs="Arial"/>
          <w:lang w:val="fr-FR"/>
        </w:rPr>
        <w:t>’</w:t>
      </w:r>
      <w:r>
        <w:rPr>
          <w:rFonts w:eastAsia="Arial" w:cs="Arial"/>
          <w:lang w:val="fr-FR"/>
        </w:rPr>
        <w:t>avez aucune mesure à prendre dans le CT. L</w:t>
      </w:r>
      <w:r w:rsidR="00323102">
        <w:rPr>
          <w:rFonts w:eastAsia="Arial" w:cs="Arial"/>
          <w:lang w:val="fr-FR"/>
        </w:rPr>
        <w:t>’</w:t>
      </w:r>
      <w:r>
        <w:rPr>
          <w:rFonts w:eastAsia="Arial" w:cs="Arial"/>
          <w:lang w:val="fr-FR"/>
        </w:rPr>
        <w:t>Approbateur de la SCAR peut accorder (Grant) ou refuser (Deny) le délai que vous demandez. Dans les deux cas, vous recevez une alerte par courrier électronique et l</w:t>
      </w:r>
      <w:r w:rsidR="00323102">
        <w:rPr>
          <w:rFonts w:eastAsia="Arial" w:cs="Arial"/>
          <w:lang w:val="fr-FR"/>
        </w:rPr>
        <w:t>’</w:t>
      </w:r>
      <w:r>
        <w:rPr>
          <w:rFonts w:eastAsia="Arial" w:cs="Arial"/>
          <w:lang w:val="fr-FR"/>
        </w:rPr>
        <w:t>affectation vous revient soit avec une nouvelle date, soit avec la date d</w:t>
      </w:r>
      <w:r w:rsidR="00323102">
        <w:rPr>
          <w:rFonts w:eastAsia="Arial" w:cs="Arial"/>
          <w:lang w:val="fr-FR"/>
        </w:rPr>
        <w:t>’</w:t>
      </w:r>
      <w:r>
        <w:rPr>
          <w:rFonts w:eastAsia="Arial" w:cs="Arial"/>
          <w:lang w:val="fr-FR"/>
        </w:rPr>
        <w:t>origine toujours en vigueur, respectivement.</w:t>
      </w:r>
    </w:p>
    <w:p w:rsidR="004D4FDD" w:rsidRPr="00B454A6" w:rsidRDefault="004D4FDD" w:rsidP="004D4FDD">
      <w:pPr>
        <w:pStyle w:val="Heading3"/>
        <w:rPr>
          <w:lang w:val="fr-FR"/>
        </w:rPr>
      </w:pPr>
      <w:r>
        <w:rPr>
          <w:rFonts w:eastAsia="Arial" w:cs="Arial"/>
          <w:bCs/>
          <w:iCs/>
          <w:szCs w:val="28"/>
          <w:lang w:val="fr-FR"/>
        </w:rPr>
        <w:t>Étape A :</w:t>
      </w:r>
      <w:r w:rsidR="00323102">
        <w:rPr>
          <w:rFonts w:eastAsia="Arial" w:cs="Arial"/>
          <w:bCs/>
          <w:iCs/>
          <w:szCs w:val="28"/>
          <w:lang w:val="fr-FR"/>
        </w:rPr>
        <w:t xml:space="preserve"> </w:t>
      </w:r>
      <w:r>
        <w:rPr>
          <w:rFonts w:eastAsia="Arial" w:cs="Arial"/>
          <w:bCs/>
          <w:iCs/>
          <w:szCs w:val="28"/>
          <w:lang w:val="fr-FR"/>
        </w:rPr>
        <w:t>Passer en revue le résumé des détails</w:t>
      </w:r>
    </w:p>
    <w:p w:rsidR="004D4FDD" w:rsidRPr="00BF4F35" w:rsidRDefault="004D4FDD" w:rsidP="004D4FDD">
      <w:pPr>
        <w:pStyle w:val="BodyText"/>
        <w:rPr>
          <w:lang w:val="fr-FR"/>
        </w:rPr>
      </w:pPr>
      <w:r>
        <w:rPr>
          <w:rFonts w:eastAsia="Arial" w:cs="Arial"/>
          <w:lang w:val="fr-FR"/>
        </w:rPr>
        <w:t>L</w:t>
      </w:r>
      <w:r w:rsidR="00323102">
        <w:rPr>
          <w:rFonts w:eastAsia="Arial" w:cs="Arial"/>
          <w:lang w:val="fr-FR"/>
        </w:rPr>
        <w:t>’</w:t>
      </w:r>
      <w:r>
        <w:rPr>
          <w:rFonts w:eastAsia="Arial" w:cs="Arial"/>
          <w:lang w:val="fr-FR"/>
        </w:rPr>
        <w:t>étape A vous permet de passer en revue les détails clés de la non-conformité sur laquelle est basée la SCAR. Vous pouvez cliquer sur le bouton Passer en revue tous les détails du problème de la MNC (ou de la PNC) (Review Full MNC (or PNC) Issue Details) si vous avez besoin d</w:t>
      </w:r>
      <w:r w:rsidR="00323102">
        <w:rPr>
          <w:rFonts w:eastAsia="Arial" w:cs="Arial"/>
          <w:lang w:val="fr-FR"/>
        </w:rPr>
        <w:t>’</w:t>
      </w:r>
      <w:r>
        <w:rPr>
          <w:rFonts w:eastAsia="Arial" w:cs="Arial"/>
          <w:lang w:val="fr-FR"/>
        </w:rPr>
        <w:t>informations plus complètes. La plupart du temps, vous utiliserez cette étape à titre d</w:t>
      </w:r>
      <w:r w:rsidR="00323102">
        <w:rPr>
          <w:rFonts w:eastAsia="Arial" w:cs="Arial"/>
          <w:lang w:val="fr-FR"/>
        </w:rPr>
        <w:t>’</w:t>
      </w:r>
      <w:r>
        <w:rPr>
          <w:rFonts w:eastAsia="Arial" w:cs="Arial"/>
          <w:lang w:val="fr-FR"/>
        </w:rPr>
        <w:t>information, mais deux champs sont modifiables. Ces deux champs sont facultatifs.</w:t>
      </w:r>
    </w:p>
    <w:p w:rsidR="004D4FDD" w:rsidRPr="00BF4F35" w:rsidRDefault="004D4FDD" w:rsidP="004D4FDD">
      <w:pPr>
        <w:pStyle w:val="BodyText"/>
        <w:rPr>
          <w:lang w:val="fr-FR"/>
        </w:rPr>
      </w:pPr>
      <w:r>
        <w:rPr>
          <w:rFonts w:eastAsia="Arial" w:cs="Arial"/>
          <w:lang w:val="fr-FR"/>
        </w:rPr>
        <w:t>Le premier champ est Commentaires supplémentaires sur les détails du problème (Additional Issue Details Comments). Si vous disposez d</w:t>
      </w:r>
      <w:r w:rsidR="00323102">
        <w:rPr>
          <w:rFonts w:eastAsia="Arial" w:cs="Arial"/>
          <w:lang w:val="fr-FR"/>
        </w:rPr>
        <w:t>’</w:t>
      </w:r>
      <w:r>
        <w:rPr>
          <w:rFonts w:eastAsia="Arial" w:cs="Arial"/>
          <w:lang w:val="fr-FR"/>
        </w:rPr>
        <w:t>autres renseignements spécifiques au sujet de la non-</w:t>
      </w:r>
      <w:r>
        <w:rPr>
          <w:rFonts w:eastAsia="Arial" w:cs="Arial"/>
          <w:lang w:val="fr-FR"/>
        </w:rPr>
        <w:lastRenderedPageBreak/>
        <w:t>conformité, vous devez les entrer ici. Le champ Commentaires généraux (General Comments) vers le bas du formulaire CT est réservé aux commentaires qui ne concernent pas le problème.</w:t>
      </w:r>
    </w:p>
    <w:p w:rsidR="004D4FDD" w:rsidRPr="00BF4F35" w:rsidRDefault="004D4FDD" w:rsidP="004D4FDD">
      <w:pPr>
        <w:pStyle w:val="BodyText"/>
        <w:rPr>
          <w:lang w:val="fr-FR"/>
        </w:rPr>
      </w:pPr>
      <w:r>
        <w:rPr>
          <w:rFonts w:eastAsia="Arial" w:cs="Arial"/>
          <w:lang w:val="fr-FR"/>
        </w:rPr>
        <w:t>Le deuxième champ est intitulé Six Sigma. Si vous travaillez avec un partenaire de Cummins sur un projet rattaché à Six Sigma, vous pouvez sélectionner Oui (Yes). Dans ce cas, vous devez choisir le nom de ce partenaire dans un champ déroulant.</w:t>
      </w:r>
    </w:p>
    <w:p w:rsidR="004D4FDD" w:rsidRPr="00BF4F35" w:rsidRDefault="004D4FDD" w:rsidP="004D4FDD">
      <w:pPr>
        <w:pStyle w:val="BodyText"/>
        <w:rPr>
          <w:lang w:val="fr-FR"/>
        </w:rPr>
      </w:pPr>
      <w:r>
        <w:rPr>
          <w:rFonts w:eastAsia="Arial" w:cs="Arial"/>
          <w:lang w:val="fr-FR"/>
        </w:rPr>
        <w:t>Voici un exemple d</w:t>
      </w:r>
      <w:r w:rsidR="00323102">
        <w:rPr>
          <w:rFonts w:eastAsia="Arial" w:cs="Arial"/>
          <w:lang w:val="fr-FR"/>
        </w:rPr>
        <w:t>’</w:t>
      </w:r>
      <w:r>
        <w:rPr>
          <w:rFonts w:eastAsia="Arial" w:cs="Arial"/>
          <w:lang w:val="fr-FR"/>
        </w:rPr>
        <w:t>étape A lorsqu</w:t>
      </w:r>
      <w:r w:rsidR="00323102">
        <w:rPr>
          <w:rFonts w:eastAsia="Arial" w:cs="Arial"/>
          <w:lang w:val="fr-FR"/>
        </w:rPr>
        <w:t>’</w:t>
      </w:r>
      <w:r>
        <w:rPr>
          <w:rFonts w:eastAsia="Arial" w:cs="Arial"/>
          <w:lang w:val="fr-FR"/>
        </w:rPr>
        <w:t>elle est développée (les informations sont des données de test factices) :</w:t>
      </w:r>
    </w:p>
    <w:p w:rsidR="004D4FDD" w:rsidRDefault="004D4FDD" w:rsidP="004D4FDD">
      <w:pPr>
        <w:pStyle w:val="BodyText"/>
        <w:jc w:val="center"/>
      </w:pPr>
      <w:r>
        <w:rPr>
          <w:noProof/>
          <w:lang w:eastAsia="zh-TW"/>
        </w:rPr>
        <w:drawing>
          <wp:inline distT="0" distB="0" distL="0" distR="0">
            <wp:extent cx="6153150" cy="3314700"/>
            <wp:effectExtent l="19050" t="0" r="0" b="0"/>
            <wp:docPr id="1066" name="Picture 27" descr="Supplier Response ST Step A Expanded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upplier Response ST Step A Expanded 5-4-11"/>
                    <pic:cNvPicPr>
                      <a:picLocks noChangeAspect="1" noChangeArrowheads="1"/>
                    </pic:cNvPicPr>
                  </pic:nvPicPr>
                  <pic:blipFill>
                    <a:blip r:embed="rId38" cstate="print"/>
                    <a:stretch>
                      <a:fillRect/>
                    </a:stretch>
                  </pic:blipFill>
                  <pic:spPr bwMode="auto">
                    <a:xfrm>
                      <a:off x="0" y="0"/>
                      <a:ext cx="6153150" cy="3314700"/>
                    </a:xfrm>
                    <a:prstGeom prst="rect">
                      <a:avLst/>
                    </a:prstGeom>
                    <a:noFill/>
                    <a:ln w="9525">
                      <a:noFill/>
                      <a:miter lim="800000"/>
                    </a:ln>
                  </pic:spPr>
                </pic:pic>
              </a:graphicData>
            </a:graphic>
          </wp:inline>
        </w:drawing>
      </w:r>
    </w:p>
    <w:p w:rsidR="004D4FDD" w:rsidRPr="00B454A6" w:rsidRDefault="004D4FDD" w:rsidP="004D4FDD">
      <w:pPr>
        <w:pStyle w:val="Heading3"/>
        <w:rPr>
          <w:lang w:val="fr-FR"/>
        </w:rPr>
      </w:pPr>
      <w:r>
        <w:rPr>
          <w:rFonts w:eastAsia="Arial" w:cs="Arial"/>
          <w:bCs/>
          <w:iCs/>
          <w:szCs w:val="28"/>
          <w:lang w:val="fr-FR"/>
        </w:rPr>
        <w:t>Étape B :</w:t>
      </w:r>
      <w:r w:rsidR="00323102">
        <w:rPr>
          <w:rFonts w:eastAsia="Arial" w:cs="Arial"/>
          <w:bCs/>
          <w:iCs/>
          <w:szCs w:val="28"/>
          <w:lang w:val="fr-FR"/>
        </w:rPr>
        <w:t xml:space="preserve"> </w:t>
      </w:r>
      <w:r>
        <w:rPr>
          <w:rFonts w:eastAsia="Arial" w:cs="Arial"/>
          <w:bCs/>
          <w:iCs/>
          <w:szCs w:val="28"/>
          <w:lang w:val="fr-FR"/>
        </w:rPr>
        <w:t xml:space="preserve">Définir le problème </w:t>
      </w:r>
    </w:p>
    <w:p w:rsidR="004D4FDD" w:rsidRPr="00BF4F35" w:rsidRDefault="004D4FDD" w:rsidP="004D4FDD">
      <w:pPr>
        <w:pStyle w:val="BodyText"/>
        <w:rPr>
          <w:lang w:val="fr-FR"/>
        </w:rPr>
      </w:pPr>
      <w:r>
        <w:rPr>
          <w:rFonts w:eastAsia="Arial" w:cs="Arial"/>
          <w:lang w:val="fr-FR"/>
        </w:rPr>
        <w:t>L</w:t>
      </w:r>
      <w:r w:rsidR="00323102">
        <w:rPr>
          <w:rFonts w:eastAsia="Arial" w:cs="Arial"/>
          <w:lang w:val="fr-FR"/>
        </w:rPr>
        <w:t>’</w:t>
      </w:r>
      <w:r>
        <w:rPr>
          <w:rFonts w:eastAsia="Arial" w:cs="Arial"/>
          <w:lang w:val="fr-FR"/>
        </w:rPr>
        <w:t>étape B, qui est obligatoire, est utilisée pour catégoriser la SCAR à un niveau élevé, même avant qu</w:t>
      </w:r>
      <w:r w:rsidR="00323102">
        <w:rPr>
          <w:rFonts w:eastAsia="Arial" w:cs="Arial"/>
          <w:lang w:val="fr-FR"/>
        </w:rPr>
        <w:t>’</w:t>
      </w:r>
      <w:r>
        <w:rPr>
          <w:rFonts w:eastAsia="Arial" w:cs="Arial"/>
          <w:lang w:val="fr-FR"/>
        </w:rPr>
        <w:t>une analyse de la cause fondamentale soit effectuée. Comme vous le voyez ci-dessous, vous devez répondre à cinq questions obligatoires. Chaque question comporte un champ textuel qui accepte jusqu</w:t>
      </w:r>
      <w:r w:rsidR="00323102">
        <w:rPr>
          <w:rFonts w:eastAsia="Arial" w:cs="Arial"/>
          <w:lang w:val="fr-FR"/>
        </w:rPr>
        <w:t>’</w:t>
      </w:r>
      <w:r>
        <w:rPr>
          <w:rFonts w:eastAsia="Arial" w:cs="Arial"/>
          <w:lang w:val="fr-FR"/>
        </w:rPr>
        <w:t>à 4 000 caractères afin que vous puissiez être aussi précis que possible.</w:t>
      </w:r>
    </w:p>
    <w:p w:rsidR="004D4FDD" w:rsidRPr="00BF4F35" w:rsidRDefault="004D4FDD" w:rsidP="004D4FDD">
      <w:pPr>
        <w:pStyle w:val="Comments"/>
        <w:rPr>
          <w:lang w:val="fr-FR"/>
        </w:rPr>
      </w:pPr>
      <w:r w:rsidRPr="002F3B0E">
        <w:rPr>
          <w:rFonts w:eastAsia="Helvetica" w:cs="Helvetica"/>
          <w:lang w:val="fr-FR"/>
        </w:rPr>
        <w:t>Conseil :</w:t>
      </w:r>
      <w:r w:rsidR="00323102">
        <w:rPr>
          <w:rFonts w:eastAsia="Helvetica" w:cs="Helvetica"/>
          <w:lang w:val="fr-FR"/>
        </w:rPr>
        <w:t xml:space="preserve"> </w:t>
      </w:r>
      <w:r w:rsidRPr="002F3B0E">
        <w:rPr>
          <w:rFonts w:eastAsia="Helvetica" w:cs="Helvetica"/>
          <w:lang w:val="fr-FR"/>
        </w:rPr>
        <w:t>N</w:t>
      </w:r>
      <w:r w:rsidR="00323102">
        <w:rPr>
          <w:rFonts w:eastAsia="Helvetica" w:cs="Helvetica"/>
          <w:lang w:val="fr-FR"/>
        </w:rPr>
        <w:t>’</w:t>
      </w:r>
      <w:r w:rsidRPr="002F3B0E">
        <w:rPr>
          <w:rFonts w:eastAsia="Helvetica" w:cs="Helvetica"/>
          <w:lang w:val="fr-FR"/>
        </w:rPr>
        <w:t>oubliez pas que lorsque vous avez rempli les champs requis dans cette étape ou dans une autre, puis que vous sortez de l</w:t>
      </w:r>
      <w:r w:rsidR="00323102">
        <w:rPr>
          <w:rFonts w:eastAsia="Helvetica" w:cs="Helvetica"/>
          <w:lang w:val="fr-FR"/>
        </w:rPr>
        <w:t>’</w:t>
      </w:r>
      <w:r w:rsidRPr="002F3B0E">
        <w:rPr>
          <w:rFonts w:eastAsia="Helvetica" w:cs="Helvetica"/>
          <w:lang w:val="fr-FR"/>
        </w:rPr>
        <w:t>étape en cliquant dans une autre zone, l</w:t>
      </w:r>
      <w:r w:rsidR="00323102">
        <w:rPr>
          <w:rFonts w:eastAsia="Helvetica" w:cs="Helvetica"/>
          <w:lang w:val="fr-FR"/>
        </w:rPr>
        <w:t>’</w:t>
      </w:r>
      <w:r w:rsidRPr="002F3B0E">
        <w:rPr>
          <w:rFonts w:eastAsia="Helvetica" w:cs="Helvetica"/>
          <w:lang w:val="fr-FR"/>
        </w:rPr>
        <w:t>étape elle-même s</w:t>
      </w:r>
      <w:r w:rsidR="00323102">
        <w:rPr>
          <w:rFonts w:eastAsia="Helvetica" w:cs="Helvetica"/>
          <w:lang w:val="fr-FR"/>
        </w:rPr>
        <w:t>’</w:t>
      </w:r>
      <w:r w:rsidRPr="002F3B0E">
        <w:rPr>
          <w:rFonts w:eastAsia="Helvetica" w:cs="Helvetica"/>
          <w:lang w:val="fr-FR"/>
        </w:rPr>
        <w:t>affiche en bleu et le texte (En attente) (Pending) disparaît, ce qui indique que l</w:t>
      </w:r>
      <w:r w:rsidR="00323102">
        <w:rPr>
          <w:rFonts w:eastAsia="Helvetica" w:cs="Helvetica"/>
          <w:lang w:val="fr-FR"/>
        </w:rPr>
        <w:t>’</w:t>
      </w:r>
      <w:r w:rsidRPr="002F3B0E">
        <w:rPr>
          <w:rFonts w:eastAsia="Helvetica" w:cs="Helvetica"/>
          <w:lang w:val="fr-FR"/>
        </w:rPr>
        <w:t>étape n</w:t>
      </w:r>
      <w:r w:rsidR="00323102">
        <w:rPr>
          <w:rFonts w:eastAsia="Helvetica" w:cs="Helvetica"/>
          <w:lang w:val="fr-FR"/>
        </w:rPr>
        <w:t>’</w:t>
      </w:r>
      <w:r w:rsidRPr="002F3B0E">
        <w:rPr>
          <w:rFonts w:eastAsia="Helvetica" w:cs="Helvetica"/>
          <w:lang w:val="fr-FR"/>
        </w:rPr>
        <w:t>est plus obligatoire.</w:t>
      </w:r>
    </w:p>
    <w:p w:rsidR="004D4FDD" w:rsidRPr="00BF4F35" w:rsidRDefault="004D4FDD" w:rsidP="004D4FDD">
      <w:pPr>
        <w:pStyle w:val="BodyText"/>
        <w:rPr>
          <w:lang w:val="fr-FR"/>
        </w:rPr>
      </w:pPr>
      <w:r w:rsidRPr="00BF4F35">
        <w:rPr>
          <w:lang w:val="fr-FR"/>
        </w:rPr>
        <w:t xml:space="preserve"> </w:t>
      </w:r>
    </w:p>
    <w:p w:rsidR="004D4FDD" w:rsidRDefault="004D4FDD" w:rsidP="004D4FDD">
      <w:pPr>
        <w:pStyle w:val="BodyText"/>
        <w:jc w:val="center"/>
      </w:pPr>
      <w:r>
        <w:rPr>
          <w:noProof/>
          <w:lang w:eastAsia="zh-TW"/>
        </w:rPr>
        <w:lastRenderedPageBreak/>
        <w:drawing>
          <wp:inline distT="0" distB="0" distL="0" distR="0">
            <wp:extent cx="6153150" cy="3971925"/>
            <wp:effectExtent l="19050" t="0" r="0" b="0"/>
            <wp:docPr id="1067" name="Picture 28" descr="Supplier Response ST Step B Expanded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upplier Response ST Step B Expanded 5-4-11"/>
                    <pic:cNvPicPr>
                      <a:picLocks noChangeAspect="1" noChangeArrowheads="1"/>
                    </pic:cNvPicPr>
                  </pic:nvPicPr>
                  <pic:blipFill>
                    <a:blip r:embed="rId39" cstate="print"/>
                    <a:stretch>
                      <a:fillRect/>
                    </a:stretch>
                  </pic:blipFill>
                  <pic:spPr bwMode="auto">
                    <a:xfrm>
                      <a:off x="0" y="0"/>
                      <a:ext cx="6153150" cy="3971925"/>
                    </a:xfrm>
                    <a:prstGeom prst="rect">
                      <a:avLst/>
                    </a:prstGeom>
                    <a:noFill/>
                    <a:ln w="9525">
                      <a:noFill/>
                      <a:miter lim="800000"/>
                    </a:ln>
                  </pic:spPr>
                </pic:pic>
              </a:graphicData>
            </a:graphic>
          </wp:inline>
        </w:drawing>
      </w:r>
    </w:p>
    <w:p w:rsidR="004D4FDD" w:rsidRPr="00BF4F35" w:rsidRDefault="004D4FDD" w:rsidP="004D4FDD">
      <w:pPr>
        <w:pStyle w:val="Comments"/>
        <w:rPr>
          <w:lang w:val="fr-FR"/>
        </w:rPr>
      </w:pPr>
      <w:r w:rsidRPr="002F3B0E">
        <w:rPr>
          <w:rFonts w:eastAsia="Helvetica" w:cs="Helvetica"/>
          <w:lang w:val="fr-FR"/>
        </w:rPr>
        <w:t>Conseil :</w:t>
      </w:r>
      <w:r w:rsidR="00323102">
        <w:rPr>
          <w:rFonts w:eastAsia="Helvetica" w:cs="Helvetica"/>
          <w:lang w:val="fr-FR"/>
        </w:rPr>
        <w:t xml:space="preserve"> </w:t>
      </w:r>
      <w:r w:rsidRPr="002F3B0E">
        <w:rPr>
          <w:rFonts w:eastAsia="Helvetica" w:cs="Helvetica"/>
          <w:lang w:val="fr-FR"/>
        </w:rPr>
        <w:t>Dans cette section et dans les autres sections de CQMS-MetricStream, vous pouvez voir deux barres de défilement verticales. La barre de défilement extérieure est utilisée pour déplacer le formulaire de haut en bas, tandis que la barre de défilement intérieure sert à se déplacer de haut en bas dans l</w:t>
      </w:r>
      <w:r w:rsidR="00323102">
        <w:rPr>
          <w:rFonts w:eastAsia="Helvetica" w:cs="Helvetica"/>
          <w:lang w:val="fr-FR"/>
        </w:rPr>
        <w:t>’</w:t>
      </w:r>
      <w:r w:rsidRPr="002F3B0E">
        <w:rPr>
          <w:rFonts w:eastAsia="Helvetica" w:cs="Helvetica"/>
          <w:lang w:val="fr-FR"/>
        </w:rPr>
        <w:t>étape elle-même sans déplacer le formulaire.</w:t>
      </w:r>
    </w:p>
    <w:p w:rsidR="004D4FDD" w:rsidRPr="00BF4F35" w:rsidRDefault="004D4FDD" w:rsidP="004D4FDD">
      <w:pPr>
        <w:pStyle w:val="Heading3"/>
        <w:rPr>
          <w:lang w:val="fr-FR"/>
        </w:rPr>
      </w:pPr>
      <w:r>
        <w:rPr>
          <w:rFonts w:eastAsia="Arial" w:cs="Arial"/>
          <w:bCs/>
          <w:iCs/>
          <w:szCs w:val="28"/>
          <w:lang w:val="fr-FR"/>
        </w:rPr>
        <w:t>Étape C :</w:t>
      </w:r>
      <w:r w:rsidR="00323102">
        <w:rPr>
          <w:rFonts w:eastAsia="Arial" w:cs="Arial"/>
          <w:bCs/>
          <w:iCs/>
          <w:szCs w:val="28"/>
          <w:lang w:val="fr-FR"/>
        </w:rPr>
        <w:t xml:space="preserve"> </w:t>
      </w:r>
      <w:r>
        <w:rPr>
          <w:rFonts w:eastAsia="Arial" w:cs="Arial"/>
          <w:bCs/>
          <w:iCs/>
          <w:szCs w:val="28"/>
          <w:lang w:val="fr-FR"/>
        </w:rPr>
        <w:t xml:space="preserve">Protéger le client (Actions de confinement et à court terme) </w:t>
      </w:r>
    </w:p>
    <w:p w:rsidR="004D4FDD" w:rsidRPr="00B454A6" w:rsidRDefault="004D4FDD" w:rsidP="004D4FDD">
      <w:pPr>
        <w:pStyle w:val="BodyText"/>
        <w:rPr>
          <w:lang w:val="fr-FR"/>
        </w:rPr>
      </w:pPr>
      <w:r w:rsidRPr="00876078">
        <w:rPr>
          <w:rFonts w:eastAsia="Arial" w:cs="Arial"/>
          <w:lang w:val="fr-FR"/>
        </w:rPr>
        <w:t>Selon que la SCAR en question provient d</w:t>
      </w:r>
      <w:r w:rsidR="00323102">
        <w:rPr>
          <w:rFonts w:eastAsia="Arial" w:cs="Arial"/>
          <w:lang w:val="fr-FR"/>
        </w:rPr>
        <w:t>’</w:t>
      </w:r>
      <w:r w:rsidRPr="00876078">
        <w:rPr>
          <w:rFonts w:eastAsia="Arial" w:cs="Arial"/>
          <w:lang w:val="fr-FR"/>
        </w:rPr>
        <w:t>une MNC ou d</w:t>
      </w:r>
      <w:r w:rsidR="00323102">
        <w:rPr>
          <w:rFonts w:eastAsia="Arial" w:cs="Arial"/>
          <w:lang w:val="fr-FR"/>
        </w:rPr>
        <w:t>’</w:t>
      </w:r>
      <w:r w:rsidRPr="00876078">
        <w:rPr>
          <w:rFonts w:eastAsia="Arial" w:cs="Arial"/>
          <w:lang w:val="fr-FR"/>
        </w:rPr>
        <w:t>une PNC, différents champs s</w:t>
      </w:r>
      <w:r w:rsidR="00323102">
        <w:rPr>
          <w:rFonts w:eastAsia="Arial" w:cs="Arial"/>
          <w:lang w:val="fr-FR"/>
        </w:rPr>
        <w:t>’</w:t>
      </w:r>
      <w:r w:rsidRPr="00876078">
        <w:rPr>
          <w:rFonts w:eastAsia="Arial" w:cs="Arial"/>
          <w:lang w:val="fr-FR"/>
        </w:rPr>
        <w:t>affichent dans cette étape. La version de la PNC est très simple et est illustrée ici :</w:t>
      </w:r>
    </w:p>
    <w:p w:rsidR="004D4FDD" w:rsidRDefault="004D4FDD" w:rsidP="004D4FDD">
      <w:pPr>
        <w:pStyle w:val="BodyText"/>
        <w:jc w:val="center"/>
      </w:pPr>
      <w:r>
        <w:rPr>
          <w:noProof/>
          <w:lang w:eastAsia="zh-TW"/>
        </w:rPr>
        <w:drawing>
          <wp:inline distT="0" distB="0" distL="0" distR="0">
            <wp:extent cx="6153150" cy="1419225"/>
            <wp:effectExtent l="19050" t="0" r="0" b="0"/>
            <wp:docPr id="1068" name="Picture 29" descr="Supplier Response ST Step C PNC Expanded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upplier Response ST Step C PNC Expanded 5-5-11"/>
                    <pic:cNvPicPr>
                      <a:picLocks noChangeAspect="1" noChangeArrowheads="1"/>
                    </pic:cNvPicPr>
                  </pic:nvPicPr>
                  <pic:blipFill>
                    <a:blip r:embed="rId40" cstate="print"/>
                    <a:stretch>
                      <a:fillRect/>
                    </a:stretch>
                  </pic:blipFill>
                  <pic:spPr bwMode="auto">
                    <a:xfrm>
                      <a:off x="0" y="0"/>
                      <a:ext cx="6153150" cy="1419225"/>
                    </a:xfrm>
                    <a:prstGeom prst="rect">
                      <a:avLst/>
                    </a:prstGeom>
                    <a:noFill/>
                    <a:ln w="9525">
                      <a:noFill/>
                      <a:miter lim="800000"/>
                    </a:ln>
                  </pic:spPr>
                </pic:pic>
              </a:graphicData>
            </a:graphic>
          </wp:inline>
        </w:drawing>
      </w:r>
    </w:p>
    <w:p w:rsidR="004D4FDD" w:rsidRDefault="004D4FDD" w:rsidP="004D4FDD">
      <w:pPr>
        <w:pStyle w:val="BodyText"/>
      </w:pPr>
    </w:p>
    <w:p w:rsidR="004D4FDD" w:rsidRPr="00BF4F35" w:rsidRDefault="004D4FDD" w:rsidP="004D4FDD">
      <w:pPr>
        <w:pStyle w:val="BodyText"/>
        <w:rPr>
          <w:lang w:val="fr-FR"/>
        </w:rPr>
      </w:pPr>
      <w:r>
        <w:rPr>
          <w:rFonts w:eastAsia="Arial" w:cs="Arial"/>
          <w:lang w:val="fr-FR"/>
        </w:rPr>
        <w:t>Comme vous le voyez, il n</w:t>
      </w:r>
      <w:r w:rsidR="00323102">
        <w:rPr>
          <w:rFonts w:eastAsia="Arial" w:cs="Arial"/>
          <w:lang w:val="fr-FR"/>
        </w:rPr>
        <w:t>’</w:t>
      </w:r>
      <w:r>
        <w:rPr>
          <w:rFonts w:eastAsia="Arial" w:cs="Arial"/>
          <w:lang w:val="fr-FR"/>
        </w:rPr>
        <w:t xml:space="preserve">y a que deux champs obligatoires, </w:t>
      </w:r>
      <w:r>
        <w:rPr>
          <w:rFonts w:eastAsia="Arial" w:cs="Arial"/>
          <w:i/>
          <w:iCs/>
          <w:lang w:val="fr-FR"/>
        </w:rPr>
        <w:t>Contre-mesures mises en œuvre (Countermeasures Implemented On)</w:t>
      </w:r>
      <w:r>
        <w:rPr>
          <w:rFonts w:eastAsia="Arial" w:cs="Arial"/>
          <w:lang w:val="fr-FR"/>
        </w:rPr>
        <w:t xml:space="preserve"> et </w:t>
      </w:r>
      <w:r>
        <w:rPr>
          <w:rFonts w:eastAsia="Arial" w:cs="Arial"/>
          <w:i/>
          <w:iCs/>
          <w:lang w:val="fr-FR"/>
        </w:rPr>
        <w:t>Contre-mesures (Countermeasures)</w:t>
      </w:r>
      <w:r>
        <w:rPr>
          <w:rFonts w:eastAsia="Arial" w:cs="Arial"/>
          <w:lang w:val="fr-FR"/>
        </w:rPr>
        <w:t>. Soulignons qu</w:t>
      </w:r>
      <w:r w:rsidR="00323102">
        <w:rPr>
          <w:rFonts w:eastAsia="Arial" w:cs="Arial"/>
          <w:lang w:val="fr-FR"/>
        </w:rPr>
        <w:t>’</w:t>
      </w:r>
      <w:r>
        <w:rPr>
          <w:rFonts w:eastAsia="Arial" w:cs="Arial"/>
          <w:lang w:val="fr-FR"/>
        </w:rPr>
        <w:t>il est impossible de saisir une date postérieure à la date du jour, car vous ne pouvez enregistrer qu</w:t>
      </w:r>
      <w:r w:rsidR="00323102">
        <w:rPr>
          <w:rFonts w:eastAsia="Arial" w:cs="Arial"/>
          <w:lang w:val="fr-FR"/>
        </w:rPr>
        <w:t>’</w:t>
      </w:r>
      <w:r>
        <w:rPr>
          <w:rFonts w:eastAsia="Arial" w:cs="Arial"/>
          <w:lang w:val="fr-FR"/>
        </w:rPr>
        <w:t>une action de confinement déjà terminée.</w:t>
      </w:r>
    </w:p>
    <w:p w:rsidR="004D4FDD" w:rsidRDefault="004D4FDD" w:rsidP="004D4FDD">
      <w:pPr>
        <w:pStyle w:val="BodyText"/>
      </w:pPr>
      <w:r>
        <w:rPr>
          <w:rFonts w:eastAsia="Arial" w:cs="Arial"/>
          <w:lang w:val="fr-FR"/>
        </w:rPr>
        <w:lastRenderedPageBreak/>
        <w:t>La version MNC est un peu plus complexe. La partie du haut ressemble à celle de la PNC, mais des champs supplémentaires apparaissent sous la liste de tous les emplacements de tri où vous devez effectuer la mesure de confinement. À chaque emplacement de tri facultatif correspond un champ Trié ? (Sorted?) dont la valeur par défaut est Non :</w:t>
      </w:r>
    </w:p>
    <w:p w:rsidR="004D4FDD" w:rsidRDefault="004D4FDD" w:rsidP="004D4FDD">
      <w:pPr>
        <w:pStyle w:val="BodyText"/>
        <w:jc w:val="center"/>
      </w:pPr>
      <w:r>
        <w:rPr>
          <w:noProof/>
          <w:lang w:eastAsia="zh-TW"/>
        </w:rPr>
        <w:drawing>
          <wp:inline distT="0" distB="0" distL="0" distR="0">
            <wp:extent cx="6153150" cy="5962650"/>
            <wp:effectExtent l="19050" t="0" r="0" b="0"/>
            <wp:docPr id="1069" name="Picture 30" descr="Supplier Response ST Step C MNC Expanded Blank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upplier Response ST Step C MNC Expanded Blank 5-5-11"/>
                    <pic:cNvPicPr>
                      <a:picLocks noChangeAspect="1" noChangeArrowheads="1"/>
                    </pic:cNvPicPr>
                  </pic:nvPicPr>
                  <pic:blipFill>
                    <a:blip r:embed="rId41" cstate="print"/>
                    <a:stretch>
                      <a:fillRect/>
                    </a:stretch>
                  </pic:blipFill>
                  <pic:spPr bwMode="auto">
                    <a:xfrm>
                      <a:off x="0" y="0"/>
                      <a:ext cx="6153150" cy="5962650"/>
                    </a:xfrm>
                    <a:prstGeom prst="rect">
                      <a:avLst/>
                    </a:prstGeom>
                    <a:noFill/>
                    <a:ln w="9525">
                      <a:noFill/>
                      <a:miter lim="800000"/>
                    </a:ln>
                  </pic:spPr>
                </pic:pic>
              </a:graphicData>
            </a:graphic>
          </wp:inline>
        </w:drawing>
      </w:r>
    </w:p>
    <w:p w:rsidR="004D4FDD" w:rsidRPr="00B454A6" w:rsidRDefault="004D4FDD" w:rsidP="004D4FDD">
      <w:pPr>
        <w:pStyle w:val="BodyText"/>
        <w:rPr>
          <w:lang w:val="fr-FR"/>
        </w:rPr>
      </w:pPr>
      <w:r>
        <w:rPr>
          <w:rFonts w:eastAsia="Arial" w:cs="Arial"/>
          <w:lang w:val="fr-FR"/>
        </w:rPr>
        <w:t>Plusieurs colonnes de données sont visibles ici :</w:t>
      </w:r>
      <w:r w:rsidR="00323102">
        <w:rPr>
          <w:rFonts w:eastAsia="Arial" w:cs="Arial"/>
          <w:lang w:val="fr-FR"/>
        </w:rPr>
        <w:t xml:space="preserve"> </w:t>
      </w:r>
      <w:r>
        <w:rPr>
          <w:rFonts w:eastAsia="Arial" w:cs="Arial"/>
          <w:i/>
          <w:iCs/>
          <w:lang w:val="fr-FR"/>
        </w:rPr>
        <w:t>Numéro de la pièce (Part #)</w:t>
      </w:r>
      <w:r>
        <w:rPr>
          <w:rFonts w:eastAsia="Arial" w:cs="Arial"/>
          <w:lang w:val="fr-FR"/>
        </w:rPr>
        <w:t xml:space="preserve">, </w:t>
      </w:r>
      <w:r>
        <w:rPr>
          <w:rFonts w:eastAsia="Arial" w:cs="Arial"/>
          <w:i/>
          <w:iCs/>
          <w:lang w:val="fr-FR"/>
        </w:rPr>
        <w:t>Description de la pièce (Part Description)</w:t>
      </w:r>
      <w:r>
        <w:rPr>
          <w:rFonts w:eastAsia="Arial" w:cs="Arial"/>
          <w:lang w:val="fr-FR"/>
        </w:rPr>
        <w:t xml:space="preserve"> et le plus important </w:t>
      </w:r>
      <w:r>
        <w:rPr>
          <w:rFonts w:eastAsia="Arial" w:cs="Arial"/>
          <w:i/>
          <w:iCs/>
          <w:lang w:val="fr-FR"/>
        </w:rPr>
        <w:t>Emplacement dans le stock (Inventory Location)</w:t>
      </w:r>
      <w:r>
        <w:rPr>
          <w:rFonts w:eastAsia="Arial" w:cs="Arial"/>
          <w:lang w:val="fr-FR"/>
        </w:rPr>
        <w:t>.</w:t>
      </w:r>
    </w:p>
    <w:p w:rsidR="004D4FDD" w:rsidRPr="00B454A6" w:rsidRDefault="004D4FDD" w:rsidP="004D4FDD">
      <w:pPr>
        <w:pStyle w:val="BodyText"/>
        <w:rPr>
          <w:lang w:val="fr-FR"/>
        </w:rPr>
      </w:pPr>
      <w:r>
        <w:rPr>
          <w:rFonts w:eastAsia="Arial" w:cs="Arial"/>
          <w:lang w:val="fr-FR"/>
        </w:rPr>
        <w:t xml:space="preserve">Si vous choisissez </w:t>
      </w:r>
      <w:r>
        <w:rPr>
          <w:rFonts w:eastAsia="Arial" w:cs="Arial"/>
          <w:b/>
          <w:bCs/>
          <w:lang w:val="fr-FR"/>
        </w:rPr>
        <w:t>Oui (Yes)</w:t>
      </w:r>
      <w:r>
        <w:rPr>
          <w:rFonts w:eastAsia="Arial" w:cs="Arial"/>
          <w:lang w:val="fr-FR"/>
        </w:rPr>
        <w:t xml:space="preserve"> dans le champ Trié ? (Sorted?) d</w:t>
      </w:r>
      <w:r w:rsidR="00323102">
        <w:rPr>
          <w:rFonts w:eastAsia="Arial" w:cs="Arial"/>
          <w:lang w:val="fr-FR"/>
        </w:rPr>
        <w:t>’</w:t>
      </w:r>
      <w:r>
        <w:rPr>
          <w:rFonts w:eastAsia="Arial" w:cs="Arial"/>
          <w:lang w:val="fr-FR"/>
        </w:rPr>
        <w:t>un emplacement particulier, quatre nouveaux champs obligatoires s</w:t>
      </w:r>
      <w:r w:rsidR="00323102">
        <w:rPr>
          <w:rFonts w:eastAsia="Arial" w:cs="Arial"/>
          <w:lang w:val="fr-FR"/>
        </w:rPr>
        <w:t>’</w:t>
      </w:r>
      <w:r>
        <w:rPr>
          <w:rFonts w:eastAsia="Arial" w:cs="Arial"/>
          <w:lang w:val="fr-FR"/>
        </w:rPr>
        <w:t xml:space="preserve">affichent : </w:t>
      </w:r>
      <w:r>
        <w:rPr>
          <w:rFonts w:eastAsia="Arial" w:cs="Arial"/>
          <w:i/>
          <w:iCs/>
          <w:lang w:val="fr-FR"/>
        </w:rPr>
        <w:t>Quantité triée (Sorted Qty)</w:t>
      </w:r>
      <w:r>
        <w:rPr>
          <w:rFonts w:eastAsia="Arial" w:cs="Arial"/>
          <w:lang w:val="fr-FR"/>
        </w:rPr>
        <w:t xml:space="preserve">, </w:t>
      </w:r>
      <w:r>
        <w:rPr>
          <w:rFonts w:eastAsia="Arial" w:cs="Arial"/>
          <w:i/>
          <w:iCs/>
          <w:lang w:val="fr-FR"/>
        </w:rPr>
        <w:t>Quantité défectueuse (Defect Qty)</w:t>
      </w:r>
      <w:r>
        <w:rPr>
          <w:rFonts w:eastAsia="Arial" w:cs="Arial"/>
          <w:lang w:val="fr-FR"/>
        </w:rPr>
        <w:t xml:space="preserve">, </w:t>
      </w:r>
      <w:r>
        <w:rPr>
          <w:rFonts w:eastAsia="Arial" w:cs="Arial"/>
          <w:i/>
          <w:iCs/>
          <w:lang w:val="fr-FR"/>
        </w:rPr>
        <w:t>Trié par (Sorted by)</w:t>
      </w:r>
      <w:r>
        <w:rPr>
          <w:rFonts w:eastAsia="Arial" w:cs="Arial"/>
          <w:lang w:val="fr-FR"/>
        </w:rPr>
        <w:t xml:space="preserve"> et </w:t>
      </w:r>
      <w:r>
        <w:rPr>
          <w:rFonts w:eastAsia="Arial" w:cs="Arial"/>
          <w:i/>
          <w:iCs/>
          <w:lang w:val="fr-FR"/>
        </w:rPr>
        <w:t>Tri effectué le (Sort Completed On)</w:t>
      </w:r>
      <w:r>
        <w:rPr>
          <w:rFonts w:eastAsia="Arial" w:cs="Arial"/>
          <w:lang w:val="fr-FR"/>
        </w:rPr>
        <w:t xml:space="preserve"> comme vous le voyez dans cet exemple :</w:t>
      </w:r>
    </w:p>
    <w:p w:rsidR="004D4FDD" w:rsidRDefault="004D4FDD" w:rsidP="004D4FDD">
      <w:pPr>
        <w:pStyle w:val="BodyText"/>
        <w:jc w:val="center"/>
      </w:pPr>
      <w:r>
        <w:rPr>
          <w:noProof/>
          <w:lang w:eastAsia="zh-TW"/>
        </w:rPr>
        <w:lastRenderedPageBreak/>
        <w:drawing>
          <wp:inline distT="0" distB="0" distL="0" distR="0">
            <wp:extent cx="6143625" cy="1495425"/>
            <wp:effectExtent l="19050" t="0" r="9525" b="0"/>
            <wp:docPr id="1070" name="Picture 31" descr="Supplier Response ST Step C MNC Expanded Sorted Yes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upplier Response ST Step C MNC Expanded Sorted Yes 5-5-11"/>
                    <pic:cNvPicPr>
                      <a:picLocks noChangeAspect="1" noChangeArrowheads="1"/>
                    </pic:cNvPicPr>
                  </pic:nvPicPr>
                  <pic:blipFill>
                    <a:blip r:embed="rId42" cstate="print"/>
                    <a:stretch>
                      <a:fillRect/>
                    </a:stretch>
                  </pic:blipFill>
                  <pic:spPr bwMode="auto">
                    <a:xfrm>
                      <a:off x="0" y="0"/>
                      <a:ext cx="6143625" cy="1495425"/>
                    </a:xfrm>
                    <a:prstGeom prst="rect">
                      <a:avLst/>
                    </a:prstGeom>
                    <a:noFill/>
                    <a:ln w="9525">
                      <a:noFill/>
                      <a:miter lim="800000"/>
                    </a:ln>
                  </pic:spPr>
                </pic:pic>
              </a:graphicData>
            </a:graphic>
          </wp:inline>
        </w:drawing>
      </w:r>
    </w:p>
    <w:p w:rsidR="004D4FDD" w:rsidRPr="00B454A6" w:rsidRDefault="004D4FDD" w:rsidP="004D4FDD">
      <w:pPr>
        <w:pStyle w:val="BodyText"/>
        <w:rPr>
          <w:lang w:val="fr-FR"/>
        </w:rPr>
      </w:pPr>
      <w:r>
        <w:rPr>
          <w:rFonts w:eastAsia="Arial" w:cs="Arial"/>
          <w:lang w:val="fr-FR"/>
        </w:rPr>
        <w:t xml:space="preserve">Vous devez compléter les informations de tri en sélectionnant </w:t>
      </w:r>
      <w:r>
        <w:rPr>
          <w:rFonts w:eastAsia="Arial" w:cs="Arial"/>
          <w:b/>
          <w:bCs/>
          <w:lang w:val="fr-FR"/>
        </w:rPr>
        <w:t>Oui (Yes)</w:t>
      </w:r>
      <w:r>
        <w:rPr>
          <w:rFonts w:eastAsia="Arial" w:cs="Arial"/>
          <w:lang w:val="fr-FR"/>
        </w:rPr>
        <w:t xml:space="preserve"> pour chaque emplacement concerné par votre situation.</w:t>
      </w:r>
    </w:p>
    <w:p w:rsidR="004D4FDD" w:rsidRPr="00B454A6" w:rsidRDefault="004D4FDD" w:rsidP="004D4FDD">
      <w:pPr>
        <w:pStyle w:val="Comments"/>
        <w:rPr>
          <w:lang w:val="fr-FR"/>
        </w:rPr>
      </w:pPr>
      <w:r w:rsidRPr="002F3B0E">
        <w:rPr>
          <w:rFonts w:eastAsia="Helvetica" w:cs="Helvetica"/>
          <w:lang w:val="fr-FR"/>
        </w:rPr>
        <w:t>Conseil :</w:t>
      </w:r>
      <w:r w:rsidR="00323102">
        <w:rPr>
          <w:rFonts w:eastAsia="Helvetica" w:cs="Helvetica"/>
          <w:lang w:val="fr-FR"/>
        </w:rPr>
        <w:t xml:space="preserve"> </w:t>
      </w:r>
      <w:r w:rsidRPr="002F3B0E">
        <w:rPr>
          <w:rFonts w:eastAsia="Helvetica" w:cs="Helvetica"/>
          <w:lang w:val="fr-FR"/>
        </w:rPr>
        <w:t>Vous remarquerez que parmi les 15 emplacements, certains sont définis chez le client (votre client est Cummins), d</w:t>
      </w:r>
      <w:r w:rsidR="00323102">
        <w:rPr>
          <w:rFonts w:eastAsia="Helvetica" w:cs="Helvetica"/>
          <w:lang w:val="fr-FR"/>
        </w:rPr>
        <w:t>’</w:t>
      </w:r>
      <w:r w:rsidRPr="002F3B0E">
        <w:rPr>
          <w:rFonts w:eastAsia="Helvetica" w:cs="Helvetica"/>
          <w:lang w:val="fr-FR"/>
        </w:rPr>
        <w:t>autres chez le fournisseur (vous), d</w:t>
      </w:r>
      <w:r w:rsidR="00323102">
        <w:rPr>
          <w:rFonts w:eastAsia="Helvetica" w:cs="Helvetica"/>
          <w:lang w:val="fr-FR"/>
        </w:rPr>
        <w:t>’</w:t>
      </w:r>
      <w:r w:rsidRPr="002F3B0E">
        <w:rPr>
          <w:rFonts w:eastAsia="Helvetica" w:cs="Helvetica"/>
          <w:lang w:val="fr-FR"/>
        </w:rPr>
        <w:t>autres encore chez le sous-traitant.</w:t>
      </w:r>
    </w:p>
    <w:p w:rsidR="004D4FDD" w:rsidRPr="00BF4F35" w:rsidRDefault="004D4FDD" w:rsidP="004D4FDD">
      <w:pPr>
        <w:pStyle w:val="BodyText"/>
        <w:rPr>
          <w:lang w:val="fr-FR"/>
        </w:rPr>
      </w:pPr>
      <w:r>
        <w:rPr>
          <w:rFonts w:eastAsia="Arial" w:cs="Arial"/>
          <w:lang w:val="fr-FR"/>
        </w:rPr>
        <w:t>Une fois le tri achevé, il reste deux champs obligatoires et deux champs facultatifs en bas de la zone de l</w:t>
      </w:r>
      <w:r w:rsidR="00323102">
        <w:rPr>
          <w:rFonts w:eastAsia="Arial" w:cs="Arial"/>
          <w:lang w:val="fr-FR"/>
        </w:rPr>
        <w:t>’</w:t>
      </w:r>
      <w:r>
        <w:rPr>
          <w:rFonts w:eastAsia="Arial" w:cs="Arial"/>
          <w:lang w:val="fr-FR"/>
        </w:rPr>
        <w:t xml:space="preserve">étape C. </w:t>
      </w:r>
      <w:r>
        <w:rPr>
          <w:rFonts w:eastAsia="Arial" w:cs="Arial"/>
          <w:i/>
          <w:iCs/>
          <w:lang w:val="fr-FR"/>
        </w:rPr>
        <w:t>Les champs Commentaires sur les pièces acceptables (Comments for acceptable parts)</w:t>
      </w:r>
      <w:r>
        <w:rPr>
          <w:rFonts w:eastAsia="Arial" w:cs="Arial"/>
          <w:lang w:val="fr-FR"/>
        </w:rPr>
        <w:t xml:space="preserve"> et </w:t>
      </w:r>
      <w:r>
        <w:rPr>
          <w:rFonts w:eastAsia="Arial" w:cs="Arial"/>
          <w:i/>
          <w:iCs/>
          <w:lang w:val="fr-FR"/>
        </w:rPr>
        <w:t>Date de correction (Clean date)</w:t>
      </w:r>
      <w:r>
        <w:rPr>
          <w:rFonts w:eastAsia="Arial" w:cs="Arial"/>
          <w:lang w:val="fr-FR"/>
        </w:rPr>
        <w:t xml:space="preserve"> sont obligatoires et se trouvent sur la partie droite de l</w:t>
      </w:r>
      <w:r w:rsidR="00323102">
        <w:rPr>
          <w:rFonts w:eastAsia="Arial" w:cs="Arial"/>
          <w:lang w:val="fr-FR"/>
        </w:rPr>
        <w:t>’</w:t>
      </w:r>
      <w:r>
        <w:rPr>
          <w:rFonts w:eastAsia="Arial" w:cs="Arial"/>
          <w:lang w:val="fr-FR"/>
        </w:rPr>
        <w:t xml:space="preserve">écran. </w:t>
      </w:r>
      <w:r>
        <w:rPr>
          <w:rFonts w:eastAsia="Arial" w:cs="Arial"/>
          <w:i/>
          <w:iCs/>
          <w:lang w:val="fr-FR"/>
        </w:rPr>
        <w:t>Les champs Numéro de série corrigé (Clean serial #)</w:t>
      </w:r>
      <w:r>
        <w:rPr>
          <w:rFonts w:eastAsia="Arial" w:cs="Arial"/>
          <w:lang w:val="fr-FR"/>
        </w:rPr>
        <w:t xml:space="preserve"> et </w:t>
      </w:r>
      <w:r>
        <w:rPr>
          <w:rFonts w:eastAsia="Arial" w:cs="Arial"/>
          <w:i/>
          <w:iCs/>
          <w:lang w:val="fr-FR"/>
        </w:rPr>
        <w:t>Numéro de lot corrigé (Clean Batch #)</w:t>
      </w:r>
      <w:r>
        <w:rPr>
          <w:rFonts w:eastAsia="Arial" w:cs="Arial"/>
          <w:lang w:val="fr-FR"/>
        </w:rPr>
        <w:t xml:space="preserve"> sont facultatifs et se trouvent à gauche sur l</w:t>
      </w:r>
      <w:r w:rsidR="00323102">
        <w:rPr>
          <w:rFonts w:eastAsia="Arial" w:cs="Arial"/>
          <w:lang w:val="fr-FR"/>
        </w:rPr>
        <w:t>’</w:t>
      </w:r>
      <w:r>
        <w:rPr>
          <w:rFonts w:eastAsia="Arial" w:cs="Arial"/>
          <w:lang w:val="fr-FR"/>
        </w:rPr>
        <w:t>écran.</w:t>
      </w:r>
    </w:p>
    <w:p w:rsidR="004D4FDD" w:rsidRPr="00B454A6" w:rsidRDefault="004D4FDD" w:rsidP="004D4FDD">
      <w:pPr>
        <w:pStyle w:val="Heading3"/>
        <w:rPr>
          <w:lang w:val="fr-FR"/>
        </w:rPr>
      </w:pPr>
      <w:r>
        <w:rPr>
          <w:rFonts w:eastAsia="Arial" w:cs="Arial"/>
          <w:bCs/>
          <w:iCs/>
          <w:szCs w:val="28"/>
          <w:lang w:val="fr-FR"/>
        </w:rPr>
        <w:t>Soumission du formulaire CT pour approbation</w:t>
      </w:r>
    </w:p>
    <w:p w:rsidR="004D4FDD" w:rsidRPr="00B454A6" w:rsidRDefault="004D4FDD" w:rsidP="004D4FDD">
      <w:pPr>
        <w:pStyle w:val="BodyText"/>
        <w:rPr>
          <w:lang w:val="fr-FR"/>
        </w:rPr>
      </w:pPr>
      <w:r>
        <w:rPr>
          <w:rFonts w:eastAsia="Arial" w:cs="Arial"/>
          <w:lang w:val="fr-FR"/>
        </w:rPr>
        <w:t xml:space="preserve">Une fois les champs obligatoires des étapes B et C complétés (y compris les champs facultatifs le cas échéant), vous pouvez sélectionner </w:t>
      </w:r>
      <w:r>
        <w:rPr>
          <w:rFonts w:eastAsia="Arial" w:cs="Arial"/>
          <w:b/>
          <w:bCs/>
          <w:lang w:val="fr-FR"/>
        </w:rPr>
        <w:t>Envoyer le formulaire CT pour Approbation (Send Short Term for Approval)</w:t>
      </w:r>
      <w:r>
        <w:rPr>
          <w:rFonts w:eastAsia="Arial" w:cs="Arial"/>
          <w:lang w:val="fr-FR"/>
        </w:rPr>
        <w:t xml:space="preserve"> dans le champ </w:t>
      </w:r>
      <w:r>
        <w:rPr>
          <w:rFonts w:eastAsia="Arial" w:cs="Arial"/>
          <w:i/>
          <w:iCs/>
          <w:lang w:val="fr-FR"/>
        </w:rPr>
        <w:t>Type de mesure (Action Type)</w:t>
      </w:r>
      <w:r>
        <w:rPr>
          <w:rFonts w:eastAsia="Arial" w:cs="Arial"/>
          <w:lang w:val="fr-FR"/>
        </w:rPr>
        <w:t xml:space="preserve"> de la zone Prendre une mesure (Take Action) au bas du formulaire.</w:t>
      </w:r>
    </w:p>
    <w:p w:rsidR="004D4FDD" w:rsidRPr="00B454A6" w:rsidRDefault="004D4FDD" w:rsidP="004D4FDD">
      <w:pPr>
        <w:pStyle w:val="BodyText"/>
        <w:rPr>
          <w:lang w:val="fr-FR"/>
        </w:rPr>
      </w:pPr>
      <w:r>
        <w:rPr>
          <w:rFonts w:eastAsia="Arial" w:cs="Arial"/>
          <w:lang w:val="fr-FR"/>
        </w:rPr>
        <w:t xml:space="preserve">Ensuite, une fois que vous avez cliqué sur le bouton </w:t>
      </w:r>
      <w:r>
        <w:rPr>
          <w:rFonts w:eastAsia="Arial" w:cs="Arial"/>
          <w:b/>
          <w:bCs/>
          <w:lang w:val="fr-FR"/>
        </w:rPr>
        <w:t>Prendre une mesure du type sélectionné (Take Action Type Selected)</w:t>
      </w:r>
      <w:r>
        <w:rPr>
          <w:rFonts w:eastAsia="Arial" w:cs="Arial"/>
          <w:lang w:val="fr-FR"/>
        </w:rPr>
        <w:t>, un écran de confirmation semblable à celui-ci s</w:t>
      </w:r>
      <w:r w:rsidR="00323102">
        <w:rPr>
          <w:rFonts w:eastAsia="Arial" w:cs="Arial"/>
          <w:lang w:val="fr-FR"/>
        </w:rPr>
        <w:t>’</w:t>
      </w:r>
      <w:r>
        <w:rPr>
          <w:rFonts w:eastAsia="Arial" w:cs="Arial"/>
          <w:lang w:val="fr-FR"/>
        </w:rPr>
        <w:t>affiche :</w:t>
      </w:r>
    </w:p>
    <w:p w:rsidR="004D4FDD" w:rsidRDefault="004D4FDD" w:rsidP="004D4FDD">
      <w:pPr>
        <w:pStyle w:val="BodyText"/>
        <w:jc w:val="center"/>
      </w:pPr>
      <w:r>
        <w:rPr>
          <w:noProof/>
          <w:lang w:eastAsia="zh-TW"/>
        </w:rPr>
        <w:drawing>
          <wp:inline distT="0" distB="0" distL="0" distR="0">
            <wp:extent cx="5734050" cy="790575"/>
            <wp:effectExtent l="19050" t="0" r="0" b="0"/>
            <wp:docPr id="1071" name="Picture 32" descr="Supplier Response Confirmation Screen With Refresh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upplier Response Confirmation Screen With Refresh 5-5-11"/>
                    <pic:cNvPicPr>
                      <a:picLocks noChangeAspect="1" noChangeArrowheads="1"/>
                    </pic:cNvPicPr>
                  </pic:nvPicPr>
                  <pic:blipFill>
                    <a:blip r:embed="rId43" cstate="print"/>
                    <a:stretch>
                      <a:fillRect/>
                    </a:stretch>
                  </pic:blipFill>
                  <pic:spPr bwMode="auto">
                    <a:xfrm>
                      <a:off x="0" y="0"/>
                      <a:ext cx="5734050" cy="790575"/>
                    </a:xfrm>
                    <a:prstGeom prst="rect">
                      <a:avLst/>
                    </a:prstGeom>
                    <a:noFill/>
                    <a:ln w="9525">
                      <a:noFill/>
                      <a:miter lim="800000"/>
                    </a:ln>
                  </pic:spPr>
                </pic:pic>
              </a:graphicData>
            </a:graphic>
          </wp:inline>
        </w:drawing>
      </w:r>
    </w:p>
    <w:p w:rsidR="004D4FDD" w:rsidRPr="00BF4F35" w:rsidRDefault="004D4FDD" w:rsidP="004D4FDD">
      <w:pPr>
        <w:pStyle w:val="Comments"/>
        <w:rPr>
          <w:lang w:val="fr-FR"/>
        </w:rPr>
      </w:pPr>
      <w:r w:rsidRPr="002F3B0E">
        <w:rPr>
          <w:rFonts w:eastAsia="Helvetica" w:cs="Helvetica"/>
          <w:lang w:val="fr-FR"/>
        </w:rPr>
        <w:t>Conseil :</w:t>
      </w:r>
      <w:r w:rsidR="00323102">
        <w:rPr>
          <w:rFonts w:eastAsia="Helvetica" w:cs="Helvetica"/>
          <w:lang w:val="fr-FR"/>
        </w:rPr>
        <w:t xml:space="preserve"> </w:t>
      </w:r>
      <w:r w:rsidRPr="002F3B0E">
        <w:rPr>
          <w:rFonts w:eastAsia="Helvetica" w:cs="Helvetica"/>
          <w:lang w:val="fr-FR"/>
        </w:rPr>
        <w:t>Lorsque l</w:t>
      </w:r>
      <w:r w:rsidR="00323102">
        <w:rPr>
          <w:rFonts w:eastAsia="Helvetica" w:cs="Helvetica"/>
          <w:lang w:val="fr-FR"/>
        </w:rPr>
        <w:t>’</w:t>
      </w:r>
      <w:r w:rsidRPr="002F3B0E">
        <w:rPr>
          <w:rFonts w:eastAsia="Helvetica" w:cs="Helvetica"/>
          <w:lang w:val="fr-FR"/>
        </w:rPr>
        <w:t>écran de confirmation apparaît, il est rare de ne pas voir s</w:t>
      </w:r>
      <w:r w:rsidR="00323102">
        <w:rPr>
          <w:rFonts w:eastAsia="Helvetica" w:cs="Helvetica"/>
          <w:lang w:val="fr-FR"/>
        </w:rPr>
        <w:t>’</w:t>
      </w:r>
      <w:r w:rsidRPr="002F3B0E">
        <w:rPr>
          <w:rFonts w:eastAsia="Helvetica" w:cs="Helvetica"/>
          <w:lang w:val="fr-FR"/>
        </w:rPr>
        <w:t>afficher l</w:t>
      </w:r>
      <w:r w:rsidR="00323102">
        <w:rPr>
          <w:rFonts w:eastAsia="Helvetica" w:cs="Helvetica"/>
          <w:lang w:val="fr-FR"/>
        </w:rPr>
        <w:t>’</w:t>
      </w:r>
      <w:r w:rsidRPr="002F3B0E">
        <w:rPr>
          <w:rFonts w:eastAsia="Helvetica" w:cs="Helvetica"/>
          <w:lang w:val="fr-FR"/>
        </w:rPr>
        <w:t>ID de problèmes (Issue ID) comme dans cet exemple. Si vous ne voyez pas l</w:t>
      </w:r>
      <w:r w:rsidR="00323102">
        <w:rPr>
          <w:rFonts w:eastAsia="Helvetica" w:cs="Helvetica"/>
          <w:lang w:val="fr-FR"/>
        </w:rPr>
        <w:t>’</w:t>
      </w:r>
      <w:r w:rsidRPr="002F3B0E">
        <w:rPr>
          <w:rFonts w:eastAsia="Helvetica" w:cs="Helvetica"/>
          <w:lang w:val="fr-FR"/>
        </w:rPr>
        <w:t>ID de problèmes (Issue ID), il est conseillé de cliquer sur le bouton Rafraîchir (Refresh) au lieu de Continuer (Continue). Ce dernier bouton vous reconduit à l</w:t>
      </w:r>
      <w:r w:rsidR="00323102">
        <w:rPr>
          <w:rFonts w:eastAsia="Helvetica" w:cs="Helvetica"/>
          <w:lang w:val="fr-FR"/>
        </w:rPr>
        <w:t>’</w:t>
      </w:r>
      <w:r w:rsidRPr="002F3B0E">
        <w:rPr>
          <w:rFonts w:eastAsia="Helvetica" w:cs="Helvetica"/>
          <w:lang w:val="fr-FR"/>
        </w:rPr>
        <w:t xml:space="preserve">onglet </w:t>
      </w:r>
      <w:r w:rsidRPr="002F3B0E">
        <w:rPr>
          <w:rFonts w:eastAsia="Helvetica" w:cs="Helvetica"/>
          <w:i/>
          <w:iCs/>
          <w:lang w:val="fr-FR"/>
        </w:rPr>
        <w:t>MNC/PNC</w:t>
      </w:r>
      <w:r w:rsidRPr="002F3B0E">
        <w:rPr>
          <w:rFonts w:eastAsia="Helvetica" w:cs="Helvetica"/>
          <w:lang w:val="fr-FR"/>
        </w:rPr>
        <w:t>. Si vous devez travailler sur d</w:t>
      </w:r>
      <w:r w:rsidR="00323102">
        <w:rPr>
          <w:rFonts w:eastAsia="Helvetica" w:cs="Helvetica"/>
          <w:lang w:val="fr-FR"/>
        </w:rPr>
        <w:t>’</w:t>
      </w:r>
      <w:r w:rsidRPr="002F3B0E">
        <w:rPr>
          <w:rFonts w:eastAsia="Helvetica" w:cs="Helvetica"/>
          <w:lang w:val="fr-FR"/>
        </w:rPr>
        <w:t>autres SCAR, vous devez cliquer sur l</w:t>
      </w:r>
      <w:r w:rsidR="00323102">
        <w:rPr>
          <w:rFonts w:eastAsia="Helvetica" w:cs="Helvetica"/>
          <w:lang w:val="fr-FR"/>
        </w:rPr>
        <w:t>’</w:t>
      </w:r>
      <w:r w:rsidRPr="002F3B0E">
        <w:rPr>
          <w:rFonts w:eastAsia="Helvetica" w:cs="Helvetica"/>
          <w:lang w:val="fr-FR"/>
        </w:rPr>
        <w:t xml:space="preserve">onglet </w:t>
      </w:r>
      <w:r w:rsidRPr="002F3B0E">
        <w:rPr>
          <w:rFonts w:eastAsia="Helvetica" w:cs="Helvetica"/>
          <w:i/>
          <w:iCs/>
          <w:lang w:val="fr-FR"/>
        </w:rPr>
        <w:t>CAR/SCAR</w:t>
      </w:r>
      <w:r w:rsidRPr="002F3B0E">
        <w:rPr>
          <w:rFonts w:eastAsia="Helvetica" w:cs="Helvetica"/>
          <w:lang w:val="fr-FR"/>
        </w:rPr>
        <w:t xml:space="preserve"> pour continuer.</w:t>
      </w:r>
    </w:p>
    <w:p w:rsidR="004D4FDD" w:rsidRPr="00BF4F35" w:rsidRDefault="004D4FDD" w:rsidP="004D4FDD">
      <w:pPr>
        <w:pStyle w:val="BodyText"/>
        <w:rPr>
          <w:lang w:val="fr-FR"/>
        </w:rPr>
      </w:pPr>
      <w:r>
        <w:rPr>
          <w:rFonts w:eastAsia="Arial" w:cs="Arial"/>
          <w:lang w:val="fr-FR"/>
        </w:rPr>
        <w:t>L</w:t>
      </w:r>
      <w:r w:rsidR="00323102">
        <w:rPr>
          <w:rFonts w:eastAsia="Arial" w:cs="Arial"/>
          <w:lang w:val="fr-FR"/>
        </w:rPr>
        <w:t>’</w:t>
      </w:r>
      <w:r>
        <w:rPr>
          <w:rFonts w:eastAsia="Arial" w:cs="Arial"/>
          <w:lang w:val="fr-FR"/>
        </w:rPr>
        <w:t xml:space="preserve">Approbateur de SCAR de Cummins reçoit alors une alerte par courrier électronique et une affectation. La colonne </w:t>
      </w:r>
      <w:r>
        <w:rPr>
          <w:rFonts w:eastAsia="Arial" w:cs="Arial"/>
          <w:i/>
          <w:iCs/>
          <w:lang w:val="fr-FR"/>
        </w:rPr>
        <w:t>Statut CT (ST Status)</w:t>
      </w:r>
      <w:r>
        <w:rPr>
          <w:rFonts w:eastAsia="Arial" w:cs="Arial"/>
          <w:lang w:val="fr-FR"/>
        </w:rPr>
        <w:t xml:space="preserve"> de la section </w:t>
      </w:r>
      <w:r>
        <w:rPr>
          <w:rFonts w:eastAsia="Arial" w:cs="Arial"/>
          <w:i/>
          <w:iCs/>
          <w:lang w:val="fr-FR"/>
        </w:rPr>
        <w:t>Mes CAR/SCAR/PAR (My CAR/SCAR/PAR)</w:t>
      </w:r>
      <w:r>
        <w:rPr>
          <w:rFonts w:eastAsia="Arial" w:cs="Arial"/>
          <w:lang w:val="fr-FR"/>
        </w:rPr>
        <w:t xml:space="preserve"> indique maintenant </w:t>
      </w:r>
      <w:r w:rsidR="002564C1">
        <w:rPr>
          <w:rFonts w:eastAsia="Arial" w:cs="Arial"/>
          <w:lang w:val="fr-FR"/>
        </w:rPr>
        <w:t>« </w:t>
      </w:r>
      <w:r>
        <w:rPr>
          <w:rFonts w:eastAsia="Arial" w:cs="Arial"/>
          <w:lang w:val="fr-FR"/>
        </w:rPr>
        <w:t>CT – Soumis pour approbation (ST – Submitted for Approval)</w:t>
      </w:r>
      <w:r w:rsidR="002564C1">
        <w:rPr>
          <w:rFonts w:eastAsia="Arial" w:cs="Arial"/>
          <w:lang w:val="fr-FR"/>
        </w:rPr>
        <w:t> »</w:t>
      </w:r>
      <w:r>
        <w:rPr>
          <w:rFonts w:eastAsia="Arial" w:cs="Arial"/>
          <w:lang w:val="fr-FR"/>
        </w:rPr>
        <w:t>. L</w:t>
      </w:r>
      <w:r w:rsidR="00323102">
        <w:rPr>
          <w:rFonts w:eastAsia="Arial" w:cs="Arial"/>
          <w:lang w:val="fr-FR"/>
        </w:rPr>
        <w:t>’</w:t>
      </w:r>
      <w:r>
        <w:rPr>
          <w:rFonts w:eastAsia="Arial" w:cs="Arial"/>
          <w:lang w:val="fr-FR"/>
        </w:rPr>
        <w:t>ingénieur qualité fournisseur (SQIE) de Cummins reçoit une alerte par courrier électronique, mais pas d</w:t>
      </w:r>
      <w:r w:rsidR="00323102">
        <w:rPr>
          <w:rFonts w:eastAsia="Arial" w:cs="Arial"/>
          <w:lang w:val="fr-FR"/>
        </w:rPr>
        <w:t>’</w:t>
      </w:r>
      <w:r>
        <w:rPr>
          <w:rFonts w:eastAsia="Arial" w:cs="Arial"/>
          <w:lang w:val="fr-FR"/>
        </w:rPr>
        <w:t>affectation. À moins que l</w:t>
      </w:r>
      <w:r w:rsidR="00323102">
        <w:rPr>
          <w:rFonts w:eastAsia="Arial" w:cs="Arial"/>
          <w:lang w:val="fr-FR"/>
        </w:rPr>
        <w:t>’</w:t>
      </w:r>
      <w:r>
        <w:rPr>
          <w:rFonts w:eastAsia="Arial" w:cs="Arial"/>
          <w:lang w:val="fr-FR"/>
        </w:rPr>
        <w:t>Approbateur de la SCAR rejette votre demande de soumission et vous la renvoie, votre responsabilité CT est terminée.</w:t>
      </w:r>
    </w:p>
    <w:p w:rsidR="004D4FDD" w:rsidRPr="00BF4F35" w:rsidRDefault="005D333A" w:rsidP="00DF42AB">
      <w:pPr>
        <w:pStyle w:val="Warning"/>
        <w:numPr>
          <w:ilvl w:val="0"/>
          <w:numId w:val="0"/>
        </w:numPr>
        <w:ind w:left="1800" w:hanging="1800"/>
        <w:rPr>
          <w:rFonts w:ascii="Arial" w:hAnsi="Arial"/>
          <w:lang w:val="fr-FR"/>
        </w:rPr>
      </w:pPr>
      <w:r w:rsidRPr="005D333A">
        <w:rPr>
          <w:b/>
          <w:bCs/>
          <w:color w:val="FF0000"/>
          <w:lang w:val="fr-FR"/>
        </w:rPr>
        <w:lastRenderedPageBreak/>
        <w:t>Avertissement :</w:t>
      </w:r>
      <w:r w:rsidRPr="005D333A">
        <w:rPr>
          <w:lang w:val="fr-FR"/>
        </w:rPr>
        <w:tab/>
      </w:r>
      <w:r w:rsidR="004D4FDD" w:rsidRPr="00446743">
        <w:rPr>
          <w:rFonts w:ascii="Arial" w:eastAsia="Arial" w:hAnsi="Arial" w:cs="Arial"/>
          <w:lang w:val="fr-FR"/>
        </w:rPr>
        <w:t>Après que vous avez soumis le CT pour approbation, n</w:t>
      </w:r>
      <w:r w:rsidR="00323102">
        <w:rPr>
          <w:rFonts w:ascii="Arial" w:eastAsia="Arial" w:hAnsi="Arial" w:cs="Arial"/>
          <w:lang w:val="fr-FR"/>
        </w:rPr>
        <w:t>’</w:t>
      </w:r>
      <w:r w:rsidR="004D4FDD" w:rsidRPr="00446743">
        <w:rPr>
          <w:rFonts w:ascii="Arial" w:eastAsia="Arial" w:hAnsi="Arial" w:cs="Arial"/>
          <w:lang w:val="fr-FR"/>
        </w:rPr>
        <w:t>oubliez pas que vous devez encore compléter l</w:t>
      </w:r>
      <w:r w:rsidR="00323102">
        <w:rPr>
          <w:rFonts w:ascii="Arial" w:eastAsia="Arial" w:hAnsi="Arial" w:cs="Arial"/>
          <w:lang w:val="fr-FR"/>
        </w:rPr>
        <w:t>’</w:t>
      </w:r>
      <w:r w:rsidR="004D4FDD" w:rsidRPr="00446743">
        <w:rPr>
          <w:rFonts w:ascii="Arial" w:eastAsia="Arial" w:hAnsi="Arial" w:cs="Arial"/>
          <w:lang w:val="fr-FR"/>
        </w:rPr>
        <w:t xml:space="preserve">affectation LT afin de finaliser votre réponse à la SCAR. </w:t>
      </w:r>
    </w:p>
    <w:p w:rsidR="004D4FDD" w:rsidRDefault="004D4FDD" w:rsidP="004D4FDD">
      <w:pPr>
        <w:pStyle w:val="Heading2"/>
      </w:pPr>
      <w:bookmarkStart w:id="25" w:name="_Toc316914683"/>
      <w:r>
        <w:rPr>
          <w:rFonts w:eastAsia="Arial" w:cs="Arial"/>
          <w:bCs/>
          <w:szCs w:val="32"/>
          <w:lang w:val="fr-FR"/>
        </w:rPr>
        <w:t>Remplir le formulaire LT</w:t>
      </w:r>
      <w:bookmarkEnd w:id="25"/>
    </w:p>
    <w:p w:rsidR="004D4FDD" w:rsidRPr="00B454A6" w:rsidRDefault="004D4FDD" w:rsidP="004D4FDD">
      <w:pPr>
        <w:pStyle w:val="BodyText"/>
        <w:rPr>
          <w:i/>
          <w:lang w:val="fr-FR"/>
        </w:rPr>
      </w:pPr>
      <w:r>
        <w:rPr>
          <w:rFonts w:eastAsia="Arial" w:cs="Arial"/>
          <w:lang w:val="fr-FR"/>
        </w:rPr>
        <w:t>Dans CQMS-MetricStream, le formulaire </w:t>
      </w:r>
      <w:r>
        <w:rPr>
          <w:rFonts w:eastAsia="Arial" w:cs="Arial"/>
          <w:i/>
          <w:iCs/>
          <w:lang w:val="fr-FR"/>
        </w:rPr>
        <w:t>LT</w:t>
      </w:r>
      <w:r>
        <w:rPr>
          <w:rFonts w:eastAsia="Arial" w:cs="Arial"/>
          <w:lang w:val="fr-FR"/>
        </w:rPr>
        <w:t xml:space="preserve"> (long terme) se décompose en 6 étapes :</w:t>
      </w:r>
      <w:r w:rsidR="00323102">
        <w:rPr>
          <w:rFonts w:eastAsia="Arial" w:cs="Arial"/>
          <w:lang w:val="fr-FR"/>
        </w:rPr>
        <w:t xml:space="preserve"> </w:t>
      </w:r>
      <w:r>
        <w:rPr>
          <w:rFonts w:eastAsia="Arial" w:cs="Arial"/>
          <w:i/>
          <w:iCs/>
          <w:lang w:val="fr-FR"/>
        </w:rPr>
        <w:t>Passer en revue le résumé des détails (Review Issue Details Summary)</w:t>
      </w:r>
      <w:r>
        <w:rPr>
          <w:rFonts w:eastAsia="Arial" w:cs="Arial"/>
          <w:lang w:val="fr-FR"/>
        </w:rPr>
        <w:t xml:space="preserve">, </w:t>
      </w:r>
      <w:r>
        <w:rPr>
          <w:rFonts w:eastAsia="Arial" w:cs="Arial"/>
          <w:i/>
          <w:iCs/>
          <w:lang w:val="fr-FR"/>
        </w:rPr>
        <w:t>Identifier (Identify)</w:t>
      </w:r>
      <w:r>
        <w:rPr>
          <w:rFonts w:eastAsia="Arial" w:cs="Arial"/>
          <w:lang w:val="fr-FR"/>
        </w:rPr>
        <w:t xml:space="preserve">, </w:t>
      </w:r>
      <w:r>
        <w:rPr>
          <w:rFonts w:eastAsia="Arial" w:cs="Arial"/>
          <w:i/>
          <w:iCs/>
          <w:lang w:val="fr-FR"/>
        </w:rPr>
        <w:t>Plan à long terme (Long Term Plan)</w:t>
      </w:r>
      <w:r>
        <w:rPr>
          <w:rFonts w:eastAsia="Arial" w:cs="Arial"/>
          <w:lang w:val="fr-FR"/>
        </w:rPr>
        <w:t xml:space="preserve">, </w:t>
      </w:r>
      <w:r>
        <w:rPr>
          <w:rFonts w:eastAsia="Arial" w:cs="Arial"/>
          <w:i/>
          <w:iCs/>
          <w:lang w:val="fr-FR"/>
        </w:rPr>
        <w:t>Identifier (Identify)</w:t>
      </w:r>
      <w:r>
        <w:rPr>
          <w:rFonts w:eastAsia="Arial" w:cs="Arial"/>
          <w:lang w:val="fr-FR"/>
        </w:rPr>
        <w:t xml:space="preserve">, </w:t>
      </w:r>
      <w:r>
        <w:rPr>
          <w:rFonts w:eastAsia="Arial" w:cs="Arial"/>
          <w:i/>
          <w:iCs/>
          <w:lang w:val="fr-FR"/>
        </w:rPr>
        <w:t>Analyse de la cause fondamentale (Root Cause Analysis)</w:t>
      </w:r>
      <w:r>
        <w:rPr>
          <w:rFonts w:eastAsia="Arial" w:cs="Arial"/>
          <w:lang w:val="fr-FR"/>
        </w:rPr>
        <w:t xml:space="preserve">, </w:t>
      </w:r>
      <w:r>
        <w:rPr>
          <w:rFonts w:eastAsia="Arial" w:cs="Arial"/>
          <w:i/>
          <w:iCs/>
          <w:lang w:val="fr-FR"/>
        </w:rPr>
        <w:t>Enregistrer (Record)</w:t>
      </w:r>
      <w:r>
        <w:rPr>
          <w:rFonts w:eastAsia="Arial" w:cs="Arial"/>
          <w:lang w:val="fr-FR"/>
        </w:rPr>
        <w:t xml:space="preserve">, </w:t>
      </w:r>
      <w:r>
        <w:rPr>
          <w:rFonts w:eastAsia="Arial" w:cs="Arial"/>
          <w:i/>
          <w:iCs/>
          <w:lang w:val="fr-FR"/>
        </w:rPr>
        <w:t>Eléments de la mesure (Action Items)</w:t>
      </w:r>
      <w:r>
        <w:rPr>
          <w:rFonts w:eastAsia="Arial" w:cs="Arial"/>
          <w:lang w:val="fr-FR"/>
        </w:rPr>
        <w:t xml:space="preserve">, </w:t>
      </w:r>
      <w:r>
        <w:rPr>
          <w:rFonts w:eastAsia="Arial" w:cs="Arial"/>
          <w:i/>
          <w:iCs/>
          <w:lang w:val="fr-FR"/>
        </w:rPr>
        <w:t>Résumer (Summarize)</w:t>
      </w:r>
      <w:r>
        <w:rPr>
          <w:rFonts w:eastAsia="Arial" w:cs="Arial"/>
          <w:lang w:val="fr-FR"/>
        </w:rPr>
        <w:t xml:space="preserve">, </w:t>
      </w:r>
      <w:r>
        <w:rPr>
          <w:rFonts w:eastAsia="Arial" w:cs="Arial"/>
          <w:i/>
          <w:iCs/>
          <w:lang w:val="fr-FR"/>
        </w:rPr>
        <w:t xml:space="preserve">Mesures correctives permanentes (Permanent Corrective Actions) </w:t>
      </w:r>
      <w:r>
        <w:rPr>
          <w:rFonts w:eastAsia="Arial" w:cs="Arial"/>
          <w:lang w:val="fr-FR"/>
        </w:rPr>
        <w:t xml:space="preserve">et </w:t>
      </w:r>
      <w:r>
        <w:rPr>
          <w:rFonts w:eastAsia="Arial" w:cs="Arial"/>
          <w:i/>
          <w:iCs/>
          <w:lang w:val="fr-FR"/>
        </w:rPr>
        <w:t>Identifier les processus similaires auxquels la solution peut s</w:t>
      </w:r>
      <w:r w:rsidR="00323102">
        <w:rPr>
          <w:rFonts w:eastAsia="Arial" w:cs="Arial"/>
          <w:i/>
          <w:iCs/>
          <w:lang w:val="fr-FR"/>
        </w:rPr>
        <w:t>’</w:t>
      </w:r>
      <w:r>
        <w:rPr>
          <w:rFonts w:eastAsia="Arial" w:cs="Arial"/>
          <w:i/>
          <w:iCs/>
          <w:lang w:val="fr-FR"/>
        </w:rPr>
        <w:t>appliquer (Identify Similar Processes Where Fix Can Be Applied).</w:t>
      </w:r>
    </w:p>
    <w:p w:rsidR="004D4FDD" w:rsidRPr="00B454A6" w:rsidRDefault="004D4FDD" w:rsidP="004D4FDD">
      <w:pPr>
        <w:pStyle w:val="BodyText"/>
        <w:rPr>
          <w:lang w:val="fr-FR"/>
        </w:rPr>
      </w:pPr>
      <w:r>
        <w:rPr>
          <w:rFonts w:eastAsia="Arial" w:cs="Arial"/>
          <w:lang w:val="fr-FR"/>
        </w:rPr>
        <w:t xml:space="preserve">En de nombreux points, le formulaire LT est similaire au formulaire CT que nous avons abordé plus haut. Comme dans le formulaire CT, le formulaire LT vous propose des options pour contester ou demander un délai supplémentaire en sélectionnant le </w:t>
      </w:r>
      <w:r>
        <w:rPr>
          <w:rFonts w:eastAsia="Arial" w:cs="Arial"/>
          <w:i/>
          <w:iCs/>
          <w:lang w:val="fr-FR"/>
        </w:rPr>
        <w:t>type de mesure</w:t>
      </w:r>
      <w:r>
        <w:rPr>
          <w:rFonts w:eastAsia="Arial" w:cs="Arial"/>
          <w:lang w:val="fr-FR"/>
        </w:rPr>
        <w:t xml:space="preserve"> approprié et en cliquant sur le bouton </w:t>
      </w:r>
      <w:r>
        <w:rPr>
          <w:rFonts w:eastAsia="Arial" w:cs="Arial"/>
          <w:b/>
          <w:bCs/>
          <w:lang w:val="fr-FR"/>
        </w:rPr>
        <w:t>Exécuter le type de mesure sélectionné (Take Action Type Selected)</w:t>
      </w:r>
      <w:r>
        <w:rPr>
          <w:rFonts w:eastAsia="Arial" w:cs="Arial"/>
          <w:lang w:val="fr-FR"/>
        </w:rPr>
        <w:t xml:space="preserve"> en bas du formulaire LT, dans la zone Prendre une mesure (Take Action). Ces actions se déroulent de la même façon que dans le formulaire CT.</w:t>
      </w:r>
    </w:p>
    <w:p w:rsidR="004D4FDD" w:rsidRPr="00BF4F35" w:rsidRDefault="004D4FDD" w:rsidP="004D4FDD">
      <w:pPr>
        <w:pStyle w:val="Comments"/>
        <w:rPr>
          <w:lang w:val="fr-FR"/>
        </w:rPr>
      </w:pPr>
      <w:r w:rsidRPr="002F3B0E">
        <w:rPr>
          <w:rFonts w:eastAsia="Helvetica" w:cs="Helvetica"/>
          <w:lang w:val="fr-FR"/>
        </w:rPr>
        <w:t>Rappel :</w:t>
      </w:r>
      <w:r w:rsidR="00323102">
        <w:rPr>
          <w:rFonts w:eastAsia="Helvetica" w:cs="Helvetica"/>
          <w:lang w:val="fr-FR"/>
        </w:rPr>
        <w:t xml:space="preserve"> </w:t>
      </w:r>
      <w:r w:rsidRPr="002F3B0E">
        <w:rPr>
          <w:rFonts w:eastAsia="Helvetica" w:cs="Helvetica"/>
          <w:lang w:val="fr-FR"/>
        </w:rPr>
        <w:t>CQMS-MetricStream vous permet, en tant que Répondant, de compléter en même temps les formulaires CT et LT. C</w:t>
      </w:r>
      <w:r w:rsidR="00323102">
        <w:rPr>
          <w:rFonts w:eastAsia="Helvetica" w:cs="Helvetica"/>
          <w:lang w:val="fr-FR"/>
        </w:rPr>
        <w:t>’</w:t>
      </w:r>
      <w:r w:rsidRPr="002F3B0E">
        <w:rPr>
          <w:rFonts w:eastAsia="Helvetica" w:cs="Helvetica"/>
          <w:lang w:val="fr-FR"/>
        </w:rPr>
        <w:t>est une fonctionnalité pratique pour des mesures correctives rapides et aisées : vous n</w:t>
      </w:r>
      <w:r w:rsidR="00323102">
        <w:rPr>
          <w:rFonts w:eastAsia="Helvetica" w:cs="Helvetica"/>
          <w:lang w:val="fr-FR"/>
        </w:rPr>
        <w:t>’</w:t>
      </w:r>
      <w:r w:rsidRPr="002F3B0E">
        <w:rPr>
          <w:rFonts w:eastAsia="Helvetica" w:cs="Helvetica"/>
          <w:lang w:val="fr-FR"/>
        </w:rPr>
        <w:t>avez pas besoin d</w:t>
      </w:r>
      <w:r w:rsidR="00323102">
        <w:rPr>
          <w:rFonts w:eastAsia="Helvetica" w:cs="Helvetica"/>
          <w:lang w:val="fr-FR"/>
        </w:rPr>
        <w:t>’</w:t>
      </w:r>
      <w:r w:rsidRPr="002F3B0E">
        <w:rPr>
          <w:rFonts w:eastAsia="Helvetica" w:cs="Helvetica"/>
          <w:lang w:val="fr-FR"/>
        </w:rPr>
        <w:t>attendre l</w:t>
      </w:r>
      <w:r w:rsidR="00323102">
        <w:rPr>
          <w:rFonts w:eastAsia="Helvetica" w:cs="Helvetica"/>
          <w:lang w:val="fr-FR"/>
        </w:rPr>
        <w:t>’</w:t>
      </w:r>
      <w:r w:rsidRPr="002F3B0E">
        <w:rPr>
          <w:rFonts w:eastAsia="Helvetica" w:cs="Helvetica"/>
          <w:lang w:val="fr-FR"/>
        </w:rPr>
        <w:t>approbation du formulaire CT pour passer au LT.</w:t>
      </w:r>
    </w:p>
    <w:p w:rsidR="004D4FDD" w:rsidRPr="00B454A6" w:rsidRDefault="004D4FDD" w:rsidP="004D4FDD">
      <w:pPr>
        <w:pStyle w:val="BodyText"/>
        <w:rPr>
          <w:lang w:val="fr-FR"/>
        </w:rPr>
      </w:pPr>
      <w:r>
        <w:rPr>
          <w:rFonts w:eastAsia="Arial" w:cs="Arial"/>
          <w:lang w:val="fr-FR"/>
        </w:rPr>
        <w:t>Il existe d</w:t>
      </w:r>
      <w:r w:rsidR="00323102">
        <w:rPr>
          <w:rFonts w:eastAsia="Arial" w:cs="Arial"/>
          <w:lang w:val="fr-FR"/>
        </w:rPr>
        <w:t>’</w:t>
      </w:r>
      <w:r>
        <w:rPr>
          <w:rFonts w:eastAsia="Arial" w:cs="Arial"/>
          <w:lang w:val="fr-FR"/>
        </w:rPr>
        <w:t>autres ressemblances, telles que les boutons Développer tout (Expand All) et Réduire tout (Collapse All), les boutons de rapport et les zones de pièces jointes et de commentaires généraux.</w:t>
      </w:r>
    </w:p>
    <w:p w:rsidR="004D4FDD" w:rsidRPr="00B454A6" w:rsidRDefault="004D4FDD" w:rsidP="004D4FDD">
      <w:pPr>
        <w:pStyle w:val="BodyText"/>
        <w:rPr>
          <w:lang w:val="fr-FR"/>
        </w:rPr>
      </w:pPr>
      <w:r>
        <w:rPr>
          <w:rFonts w:eastAsia="Arial" w:cs="Arial"/>
          <w:lang w:val="fr-FR"/>
        </w:rPr>
        <w:t>Le formulaire LT présente peu de différences majeures avec le CT :</w:t>
      </w:r>
    </w:p>
    <w:p w:rsidR="004D4FDD" w:rsidRPr="00BF4F35" w:rsidRDefault="004D4FDD" w:rsidP="004D4FDD">
      <w:pPr>
        <w:pStyle w:val="BodyText"/>
        <w:numPr>
          <w:ilvl w:val="0"/>
          <w:numId w:val="27"/>
        </w:numPr>
        <w:rPr>
          <w:lang w:val="fr-FR"/>
        </w:rPr>
      </w:pPr>
      <w:r>
        <w:rPr>
          <w:rFonts w:eastAsia="Arial" w:cs="Arial"/>
          <w:lang w:val="fr-FR"/>
        </w:rPr>
        <w:t>Les étapes. Il y a 6 étapes dans le formulaire LT, comparé aux 3 étapes du CT, et ces étapes sont très différentes. Nous aborderons chaque étape en détail plus loin, mais voici déjà comment elles se présentent :</w:t>
      </w:r>
    </w:p>
    <w:p w:rsidR="004D4FDD" w:rsidRDefault="004D4FDD" w:rsidP="004D4FDD">
      <w:pPr>
        <w:pStyle w:val="BodyText"/>
        <w:ind w:left="720"/>
        <w:jc w:val="center"/>
      </w:pPr>
      <w:r>
        <w:rPr>
          <w:noProof/>
          <w:lang w:eastAsia="zh-TW"/>
        </w:rPr>
        <w:drawing>
          <wp:inline distT="0" distB="0" distL="0" distR="0">
            <wp:extent cx="5467350" cy="1247775"/>
            <wp:effectExtent l="19050" t="0" r="0" b="0"/>
            <wp:docPr id="1072" name="Picture 33" descr="Supplier Response LT Collapsibles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upplier Response LT Collapsibles 5-5-11"/>
                    <pic:cNvPicPr>
                      <a:picLocks noChangeAspect="1" noChangeArrowheads="1"/>
                    </pic:cNvPicPr>
                  </pic:nvPicPr>
                  <pic:blipFill>
                    <a:blip r:embed="rId44" cstate="print"/>
                    <a:stretch>
                      <a:fillRect/>
                    </a:stretch>
                  </pic:blipFill>
                  <pic:spPr bwMode="auto">
                    <a:xfrm>
                      <a:off x="0" y="0"/>
                      <a:ext cx="5467350" cy="1247775"/>
                    </a:xfrm>
                    <a:prstGeom prst="rect">
                      <a:avLst/>
                    </a:prstGeom>
                    <a:noFill/>
                    <a:ln w="9525">
                      <a:noFill/>
                      <a:miter lim="800000"/>
                    </a:ln>
                  </pic:spPr>
                </pic:pic>
              </a:graphicData>
            </a:graphic>
          </wp:inline>
        </w:drawing>
      </w:r>
    </w:p>
    <w:p w:rsidR="004D4FDD" w:rsidRPr="00B454A6" w:rsidRDefault="004D4FDD" w:rsidP="004D4FDD">
      <w:pPr>
        <w:pStyle w:val="BodyText"/>
        <w:numPr>
          <w:ilvl w:val="0"/>
          <w:numId w:val="27"/>
        </w:numPr>
        <w:rPr>
          <w:lang w:val="fr-FR"/>
        </w:rPr>
      </w:pPr>
      <w:r>
        <w:rPr>
          <w:rFonts w:eastAsia="Arial" w:cs="Arial"/>
          <w:lang w:val="fr-FR"/>
        </w:rPr>
        <w:t>Les dates d</w:t>
      </w:r>
      <w:r w:rsidR="00323102">
        <w:rPr>
          <w:rFonts w:eastAsia="Arial" w:cs="Arial"/>
          <w:lang w:val="fr-FR"/>
        </w:rPr>
        <w:t>’</w:t>
      </w:r>
      <w:r>
        <w:rPr>
          <w:rFonts w:eastAsia="Arial" w:cs="Arial"/>
          <w:lang w:val="fr-FR"/>
        </w:rPr>
        <w:t>exigibilité. Il existe deux types de date d</w:t>
      </w:r>
      <w:r w:rsidR="00323102">
        <w:rPr>
          <w:rFonts w:eastAsia="Arial" w:cs="Arial"/>
          <w:lang w:val="fr-FR"/>
        </w:rPr>
        <w:t>’</w:t>
      </w:r>
      <w:r>
        <w:rPr>
          <w:rFonts w:eastAsia="Arial" w:cs="Arial"/>
          <w:lang w:val="fr-FR"/>
        </w:rPr>
        <w:t>exigibilité LT, tandis que le CT n</w:t>
      </w:r>
      <w:r w:rsidR="00323102">
        <w:rPr>
          <w:rFonts w:eastAsia="Arial" w:cs="Arial"/>
          <w:lang w:val="fr-FR"/>
        </w:rPr>
        <w:t>’</w:t>
      </w:r>
      <w:r>
        <w:rPr>
          <w:rFonts w:eastAsia="Arial" w:cs="Arial"/>
          <w:lang w:val="fr-FR"/>
        </w:rPr>
        <w:t>en a qu</w:t>
      </w:r>
      <w:r w:rsidR="00323102">
        <w:rPr>
          <w:rFonts w:eastAsia="Arial" w:cs="Arial"/>
          <w:lang w:val="fr-FR"/>
        </w:rPr>
        <w:t>’</w:t>
      </w:r>
      <w:r>
        <w:rPr>
          <w:rFonts w:eastAsia="Arial" w:cs="Arial"/>
          <w:lang w:val="fr-FR"/>
        </w:rPr>
        <w:t>une. Vous vous souvenez peut-être que le délai d</w:t>
      </w:r>
      <w:r w:rsidR="00323102">
        <w:rPr>
          <w:rFonts w:eastAsia="Arial" w:cs="Arial"/>
          <w:lang w:val="fr-FR"/>
        </w:rPr>
        <w:t>’</w:t>
      </w:r>
      <w:r>
        <w:rPr>
          <w:rFonts w:eastAsia="Arial" w:cs="Arial"/>
          <w:lang w:val="fr-FR"/>
        </w:rPr>
        <w:t>exigibilité par défaut pour finaliser le formulaire CT est de 2 jours calendaires. Pour le formulaire LT, le délai d</w:t>
      </w:r>
      <w:r w:rsidR="00323102">
        <w:rPr>
          <w:rFonts w:eastAsia="Arial" w:cs="Arial"/>
          <w:lang w:val="fr-FR"/>
        </w:rPr>
        <w:t>’</w:t>
      </w:r>
      <w:r>
        <w:rPr>
          <w:rFonts w:eastAsia="Arial" w:cs="Arial"/>
          <w:lang w:val="fr-FR"/>
        </w:rPr>
        <w:t xml:space="preserve">exigibilité par défaut pour finaliser le LT (également appelé </w:t>
      </w:r>
      <w:r>
        <w:rPr>
          <w:rFonts w:eastAsia="Arial" w:cs="Arial"/>
          <w:i/>
          <w:iCs/>
          <w:lang w:val="fr-FR"/>
        </w:rPr>
        <w:t>Date d</w:t>
      </w:r>
      <w:r w:rsidR="00323102">
        <w:rPr>
          <w:rFonts w:eastAsia="Arial" w:cs="Arial"/>
          <w:i/>
          <w:iCs/>
          <w:lang w:val="fr-FR"/>
        </w:rPr>
        <w:t>’</w:t>
      </w:r>
      <w:r>
        <w:rPr>
          <w:rFonts w:eastAsia="Arial" w:cs="Arial"/>
          <w:i/>
          <w:iCs/>
          <w:lang w:val="fr-FR"/>
        </w:rPr>
        <w:t>exigibilité à long terme (Long Term Due Date)</w:t>
      </w:r>
      <w:r>
        <w:rPr>
          <w:rFonts w:eastAsia="Arial" w:cs="Arial"/>
          <w:lang w:val="fr-FR"/>
        </w:rPr>
        <w:t>) est de 30 jours calendaires à partir de l</w:t>
      </w:r>
      <w:r w:rsidR="00323102">
        <w:rPr>
          <w:rFonts w:eastAsia="Arial" w:cs="Arial"/>
          <w:lang w:val="fr-FR"/>
        </w:rPr>
        <w:t>’</w:t>
      </w:r>
      <w:r>
        <w:rPr>
          <w:rFonts w:eastAsia="Arial" w:cs="Arial"/>
          <w:lang w:val="fr-FR"/>
        </w:rPr>
        <w:t xml:space="preserve">initialisation de la SCAR. De plus, il existe une autre date LT appelée </w:t>
      </w:r>
      <w:r>
        <w:rPr>
          <w:rFonts w:eastAsia="Arial" w:cs="Arial"/>
          <w:i/>
          <w:iCs/>
          <w:lang w:val="fr-FR"/>
        </w:rPr>
        <w:t>Date d</w:t>
      </w:r>
      <w:r w:rsidR="00323102">
        <w:rPr>
          <w:rFonts w:eastAsia="Arial" w:cs="Arial"/>
          <w:i/>
          <w:iCs/>
          <w:lang w:val="fr-FR"/>
        </w:rPr>
        <w:t>’</w:t>
      </w:r>
      <w:r>
        <w:rPr>
          <w:rFonts w:eastAsia="Arial" w:cs="Arial"/>
          <w:i/>
          <w:iCs/>
          <w:lang w:val="fr-FR"/>
        </w:rPr>
        <w:t>exigibilité planifiée à long terme (Long Term Plan Due Date)</w:t>
      </w:r>
      <w:r>
        <w:rPr>
          <w:rFonts w:eastAsia="Arial" w:cs="Arial"/>
          <w:lang w:val="fr-FR"/>
        </w:rPr>
        <w:t>. Elle est de 10 jours calendaires à partir de la création de la SCAR. Vous la découvrirez plus en détail dans l</w:t>
      </w:r>
      <w:r w:rsidR="00323102">
        <w:rPr>
          <w:rFonts w:eastAsia="Arial" w:cs="Arial"/>
          <w:lang w:val="fr-FR"/>
        </w:rPr>
        <w:t>’</w:t>
      </w:r>
      <w:r>
        <w:rPr>
          <w:rFonts w:eastAsia="Arial" w:cs="Arial"/>
          <w:lang w:val="fr-FR"/>
        </w:rPr>
        <w:t>étape B ci-dessous.</w:t>
      </w:r>
    </w:p>
    <w:p w:rsidR="004D4FDD" w:rsidRPr="00BF4F35" w:rsidRDefault="004D4FDD" w:rsidP="004D4FDD">
      <w:pPr>
        <w:pStyle w:val="BodyText"/>
        <w:numPr>
          <w:ilvl w:val="0"/>
          <w:numId w:val="27"/>
        </w:numPr>
        <w:rPr>
          <w:lang w:val="fr-FR"/>
        </w:rPr>
      </w:pPr>
      <w:r>
        <w:rPr>
          <w:rFonts w:eastAsia="Arial" w:cs="Arial"/>
          <w:lang w:val="fr-FR"/>
        </w:rPr>
        <w:lastRenderedPageBreak/>
        <w:t>Le processus d</w:t>
      </w:r>
      <w:r w:rsidR="00323102">
        <w:rPr>
          <w:rFonts w:eastAsia="Arial" w:cs="Arial"/>
          <w:lang w:val="fr-FR"/>
        </w:rPr>
        <w:t>’</w:t>
      </w:r>
      <w:r>
        <w:rPr>
          <w:rFonts w:eastAsia="Arial" w:cs="Arial"/>
          <w:lang w:val="fr-FR"/>
        </w:rPr>
        <w:t>approbation. Quand vous soumettez le formulaire CT à Cummins, il est transmis immédiatement à l</w:t>
      </w:r>
      <w:r w:rsidR="00323102">
        <w:rPr>
          <w:rFonts w:eastAsia="Arial" w:cs="Arial"/>
          <w:lang w:val="fr-FR"/>
        </w:rPr>
        <w:t>’</w:t>
      </w:r>
      <w:r>
        <w:rPr>
          <w:rFonts w:eastAsia="Arial" w:cs="Arial"/>
          <w:lang w:val="fr-FR"/>
        </w:rPr>
        <w:t>Approbateur SCAR. En ce qui concerne le formulaire LT, votre soumission passe d</w:t>
      </w:r>
      <w:r w:rsidR="00323102">
        <w:rPr>
          <w:rFonts w:eastAsia="Arial" w:cs="Arial"/>
          <w:lang w:val="fr-FR"/>
        </w:rPr>
        <w:t>’</w:t>
      </w:r>
      <w:r>
        <w:rPr>
          <w:rFonts w:eastAsia="Arial" w:cs="Arial"/>
          <w:lang w:val="fr-FR"/>
        </w:rPr>
        <w:t>abord par l</w:t>
      </w:r>
      <w:r w:rsidR="00323102">
        <w:rPr>
          <w:rFonts w:eastAsia="Arial" w:cs="Arial"/>
          <w:lang w:val="fr-FR"/>
        </w:rPr>
        <w:t>’</w:t>
      </w:r>
      <w:r>
        <w:rPr>
          <w:rFonts w:eastAsia="Arial" w:cs="Arial"/>
          <w:lang w:val="fr-FR"/>
        </w:rPr>
        <w:t>ingénieur SQIE Société/Achats. Dès qu</w:t>
      </w:r>
      <w:r w:rsidR="00323102">
        <w:rPr>
          <w:rFonts w:eastAsia="Arial" w:cs="Arial"/>
          <w:lang w:val="fr-FR"/>
        </w:rPr>
        <w:t>’</w:t>
      </w:r>
      <w:r>
        <w:rPr>
          <w:rFonts w:eastAsia="Arial" w:cs="Arial"/>
          <w:lang w:val="fr-FR"/>
        </w:rPr>
        <w:t>il a donné son approbation, le formulaire est de nouveau adressé à l</w:t>
      </w:r>
      <w:r w:rsidR="00323102">
        <w:rPr>
          <w:rFonts w:eastAsia="Arial" w:cs="Arial"/>
          <w:lang w:val="fr-FR"/>
        </w:rPr>
        <w:t>’</w:t>
      </w:r>
      <w:r>
        <w:rPr>
          <w:rFonts w:eastAsia="Arial" w:cs="Arial"/>
          <w:lang w:val="fr-FR"/>
        </w:rPr>
        <w:t>Approbateur SCAR pour une deuxième approbation, finale cette fois. Le plus souvent, il s</w:t>
      </w:r>
      <w:r w:rsidR="00323102">
        <w:rPr>
          <w:rFonts w:eastAsia="Arial" w:cs="Arial"/>
          <w:lang w:val="fr-FR"/>
        </w:rPr>
        <w:t>’</w:t>
      </w:r>
      <w:r>
        <w:rPr>
          <w:rFonts w:eastAsia="Arial" w:cs="Arial"/>
          <w:lang w:val="fr-FR"/>
        </w:rPr>
        <w:t>agit d</w:t>
      </w:r>
      <w:r w:rsidR="00323102">
        <w:rPr>
          <w:rFonts w:eastAsia="Arial" w:cs="Arial"/>
          <w:lang w:val="fr-FR"/>
        </w:rPr>
        <w:t>’</w:t>
      </w:r>
      <w:r>
        <w:rPr>
          <w:rFonts w:eastAsia="Arial" w:cs="Arial"/>
          <w:lang w:val="fr-FR"/>
        </w:rPr>
        <w:t>un ingénieur SQIE de l</w:t>
      </w:r>
      <w:r w:rsidR="00323102">
        <w:rPr>
          <w:rFonts w:eastAsia="Arial" w:cs="Arial"/>
          <w:lang w:val="fr-FR"/>
        </w:rPr>
        <w:t>’</w:t>
      </w:r>
      <w:r>
        <w:rPr>
          <w:rFonts w:eastAsia="Arial" w:cs="Arial"/>
          <w:lang w:val="fr-FR"/>
        </w:rPr>
        <w:t>usine.</w:t>
      </w:r>
    </w:p>
    <w:p w:rsidR="004D4FDD" w:rsidRPr="00B454A6" w:rsidRDefault="004D4FDD" w:rsidP="004D4FDD">
      <w:pPr>
        <w:pStyle w:val="Heading3"/>
        <w:rPr>
          <w:lang w:val="fr-FR"/>
        </w:rPr>
      </w:pPr>
      <w:r>
        <w:rPr>
          <w:rFonts w:eastAsia="Arial" w:cs="Arial"/>
          <w:bCs/>
          <w:iCs/>
          <w:szCs w:val="28"/>
          <w:lang w:val="fr-FR"/>
        </w:rPr>
        <w:t>Étape D :</w:t>
      </w:r>
      <w:r w:rsidR="00323102">
        <w:rPr>
          <w:rFonts w:eastAsia="Arial" w:cs="Arial"/>
          <w:bCs/>
          <w:iCs/>
          <w:szCs w:val="28"/>
          <w:lang w:val="fr-FR"/>
        </w:rPr>
        <w:t xml:space="preserve"> </w:t>
      </w:r>
      <w:r>
        <w:rPr>
          <w:rFonts w:eastAsia="Arial" w:cs="Arial"/>
          <w:bCs/>
          <w:iCs/>
          <w:szCs w:val="28"/>
          <w:lang w:val="fr-FR"/>
        </w:rPr>
        <w:t>Passer en revue le résumé des détails</w:t>
      </w:r>
    </w:p>
    <w:p w:rsidR="004D4FDD" w:rsidRPr="00B454A6" w:rsidRDefault="004D4FDD" w:rsidP="004D4FDD">
      <w:pPr>
        <w:pStyle w:val="BodyText"/>
        <w:rPr>
          <w:lang w:val="fr-FR"/>
        </w:rPr>
      </w:pPr>
      <w:r>
        <w:rPr>
          <w:rFonts w:eastAsia="Arial" w:cs="Arial"/>
          <w:lang w:val="fr-FR"/>
        </w:rPr>
        <w:t>L</w:t>
      </w:r>
      <w:r w:rsidR="00323102">
        <w:rPr>
          <w:rFonts w:eastAsia="Arial" w:cs="Arial"/>
          <w:lang w:val="fr-FR"/>
        </w:rPr>
        <w:t>’</w:t>
      </w:r>
      <w:r>
        <w:rPr>
          <w:rFonts w:eastAsia="Arial" w:cs="Arial"/>
          <w:lang w:val="fr-FR"/>
        </w:rPr>
        <w:t>étape D est presque identique à l</w:t>
      </w:r>
      <w:r w:rsidR="00323102">
        <w:rPr>
          <w:rFonts w:eastAsia="Arial" w:cs="Arial"/>
          <w:lang w:val="fr-FR"/>
        </w:rPr>
        <w:t>’</w:t>
      </w:r>
      <w:r>
        <w:rPr>
          <w:rFonts w:eastAsia="Arial" w:cs="Arial"/>
          <w:lang w:val="fr-FR"/>
        </w:rPr>
        <w:t>étape A du formulaire CT. La seule différence est l</w:t>
      </w:r>
      <w:r w:rsidR="00323102">
        <w:rPr>
          <w:rFonts w:eastAsia="Arial" w:cs="Arial"/>
          <w:lang w:val="fr-FR"/>
        </w:rPr>
        <w:t>’</w:t>
      </w:r>
      <w:r>
        <w:rPr>
          <w:rFonts w:eastAsia="Arial" w:cs="Arial"/>
          <w:lang w:val="fr-FR"/>
        </w:rPr>
        <w:t>ajout du champ SQIE Société/Achats (Corp/Purchasing SQIE) et le champ SQIE supplémentaire (Additional SQIE). Le premier champ indique le responsable du premier niveau d</w:t>
      </w:r>
      <w:r w:rsidR="00323102">
        <w:rPr>
          <w:rFonts w:eastAsia="Arial" w:cs="Arial"/>
          <w:lang w:val="fr-FR"/>
        </w:rPr>
        <w:t>’</w:t>
      </w:r>
      <w:r>
        <w:rPr>
          <w:rFonts w:eastAsia="Arial" w:cs="Arial"/>
          <w:lang w:val="fr-FR"/>
        </w:rPr>
        <w:t>approbation du LT, tel que décrit ci-dessous. Le second champ indique les personnes que Cummins a choisi d</w:t>
      </w:r>
      <w:r w:rsidR="00323102">
        <w:rPr>
          <w:rFonts w:eastAsia="Arial" w:cs="Arial"/>
          <w:lang w:val="fr-FR"/>
        </w:rPr>
        <w:t>’</w:t>
      </w:r>
      <w:r>
        <w:rPr>
          <w:rFonts w:eastAsia="Arial" w:cs="Arial"/>
          <w:lang w:val="fr-FR"/>
        </w:rPr>
        <w:t>informer au sujet de la SCAR.</w:t>
      </w:r>
    </w:p>
    <w:p w:rsidR="004D4FDD" w:rsidRPr="00B454A6" w:rsidRDefault="004D4FDD" w:rsidP="004D4FDD">
      <w:pPr>
        <w:pStyle w:val="Heading3"/>
        <w:rPr>
          <w:lang w:val="fr-FR"/>
        </w:rPr>
      </w:pPr>
      <w:r>
        <w:rPr>
          <w:rFonts w:eastAsia="Arial" w:cs="Arial"/>
          <w:bCs/>
          <w:iCs/>
          <w:szCs w:val="28"/>
          <w:lang w:val="fr-FR"/>
        </w:rPr>
        <w:t>Étape E :</w:t>
      </w:r>
      <w:r w:rsidR="00323102">
        <w:rPr>
          <w:rFonts w:eastAsia="Arial" w:cs="Arial"/>
          <w:bCs/>
          <w:iCs/>
          <w:szCs w:val="28"/>
          <w:lang w:val="fr-FR"/>
        </w:rPr>
        <w:t xml:space="preserve"> </w:t>
      </w:r>
      <w:r>
        <w:rPr>
          <w:rFonts w:eastAsia="Arial" w:cs="Arial"/>
          <w:bCs/>
          <w:iCs/>
          <w:szCs w:val="28"/>
          <w:lang w:val="fr-FR"/>
        </w:rPr>
        <w:t>Identifier un plan à long terme (Identify Long Term Plan)</w:t>
      </w:r>
    </w:p>
    <w:p w:rsidR="004D4FDD" w:rsidRPr="00B454A6" w:rsidRDefault="004D4FDD" w:rsidP="004D4FDD">
      <w:pPr>
        <w:pStyle w:val="BodyText"/>
        <w:rPr>
          <w:lang w:val="fr-FR"/>
        </w:rPr>
      </w:pPr>
      <w:r>
        <w:rPr>
          <w:rFonts w:eastAsia="Arial" w:cs="Arial"/>
          <w:lang w:val="fr-FR"/>
        </w:rPr>
        <w:t>Comme il est indiqué dans l</w:t>
      </w:r>
      <w:r w:rsidR="00323102">
        <w:rPr>
          <w:rFonts w:eastAsia="Arial" w:cs="Arial"/>
          <w:lang w:val="fr-FR"/>
        </w:rPr>
        <w:t>’</w:t>
      </w:r>
      <w:r>
        <w:rPr>
          <w:rFonts w:eastAsia="Arial" w:cs="Arial"/>
          <w:lang w:val="fr-FR"/>
        </w:rPr>
        <w:t>étape E, le plan à long terme est pour vous l</w:t>
      </w:r>
      <w:r w:rsidR="00323102">
        <w:rPr>
          <w:rFonts w:eastAsia="Arial" w:cs="Arial"/>
          <w:lang w:val="fr-FR"/>
        </w:rPr>
        <w:t>’</w:t>
      </w:r>
      <w:r>
        <w:rPr>
          <w:rFonts w:eastAsia="Arial" w:cs="Arial"/>
          <w:lang w:val="fr-FR"/>
        </w:rPr>
        <w:t>occasion de communiquer vos engagements aux différents jalons du processus de mesure corrective, même avant d</w:t>
      </w:r>
      <w:r w:rsidR="00323102">
        <w:rPr>
          <w:rFonts w:eastAsia="Arial" w:cs="Arial"/>
          <w:lang w:val="fr-FR"/>
        </w:rPr>
        <w:t>’</w:t>
      </w:r>
      <w:r>
        <w:rPr>
          <w:rFonts w:eastAsia="Arial" w:cs="Arial"/>
          <w:lang w:val="fr-FR"/>
        </w:rPr>
        <w:t>avoir finalisé l</w:t>
      </w:r>
      <w:r w:rsidR="00323102">
        <w:rPr>
          <w:rFonts w:eastAsia="Arial" w:cs="Arial"/>
          <w:lang w:val="fr-FR"/>
        </w:rPr>
        <w:t>’</w:t>
      </w:r>
      <w:r>
        <w:rPr>
          <w:rFonts w:eastAsia="Arial" w:cs="Arial"/>
          <w:lang w:val="fr-FR"/>
        </w:rPr>
        <w:t>analyse de la cause fondamentale.</w:t>
      </w:r>
    </w:p>
    <w:p w:rsidR="004D4FDD" w:rsidRPr="00B454A6" w:rsidRDefault="004D4FDD" w:rsidP="004D4FDD">
      <w:pPr>
        <w:pStyle w:val="BodyText"/>
        <w:rPr>
          <w:lang w:val="fr-FR"/>
        </w:rPr>
      </w:pPr>
      <w:r>
        <w:rPr>
          <w:rFonts w:eastAsia="Arial" w:cs="Arial"/>
          <w:lang w:val="fr-FR"/>
        </w:rPr>
        <w:t>Il s</w:t>
      </w:r>
      <w:r w:rsidR="00323102">
        <w:rPr>
          <w:rFonts w:eastAsia="Arial" w:cs="Arial"/>
          <w:lang w:val="fr-FR"/>
        </w:rPr>
        <w:t>’</w:t>
      </w:r>
      <w:r>
        <w:rPr>
          <w:rFonts w:eastAsia="Arial" w:cs="Arial"/>
          <w:lang w:val="fr-FR"/>
        </w:rPr>
        <w:t>agit d</w:t>
      </w:r>
      <w:r w:rsidR="00323102">
        <w:rPr>
          <w:rFonts w:eastAsia="Arial" w:cs="Arial"/>
          <w:lang w:val="fr-FR"/>
        </w:rPr>
        <w:t>’</w:t>
      </w:r>
      <w:r>
        <w:rPr>
          <w:rFonts w:eastAsia="Arial" w:cs="Arial"/>
          <w:lang w:val="fr-FR"/>
        </w:rPr>
        <w:t>une étape obligatoire en trois parties.</w:t>
      </w:r>
    </w:p>
    <w:p w:rsidR="004D4FDD" w:rsidRPr="00BF4F35" w:rsidRDefault="004D4FDD" w:rsidP="004D4FDD">
      <w:pPr>
        <w:pStyle w:val="BodyText"/>
        <w:numPr>
          <w:ilvl w:val="0"/>
          <w:numId w:val="35"/>
        </w:numPr>
        <w:rPr>
          <w:lang w:val="fr-FR"/>
        </w:rPr>
      </w:pPr>
      <w:r>
        <w:rPr>
          <w:rFonts w:eastAsia="Arial" w:cs="Arial"/>
          <w:lang w:val="fr-FR"/>
        </w:rPr>
        <w:t>La première partie, Résumé à court terme (Short Term Summary), a un rôle informatif. Si le formulaire CT a été soumis pour approbation, alors les réponses aux questions « Quels sont les symptômes de l</w:t>
      </w:r>
      <w:r w:rsidR="00323102">
        <w:rPr>
          <w:rFonts w:eastAsia="Arial" w:cs="Arial"/>
          <w:lang w:val="fr-FR"/>
        </w:rPr>
        <w:t>’</w:t>
      </w:r>
      <w:r>
        <w:rPr>
          <w:rFonts w:eastAsia="Arial" w:cs="Arial"/>
          <w:lang w:val="fr-FR"/>
        </w:rPr>
        <w:t>erreur ? », « Quel produit/processus a fait l</w:t>
      </w:r>
      <w:r w:rsidR="00323102">
        <w:rPr>
          <w:rFonts w:eastAsia="Arial" w:cs="Arial"/>
          <w:lang w:val="fr-FR"/>
        </w:rPr>
        <w:t>’</w:t>
      </w:r>
      <w:r>
        <w:rPr>
          <w:rFonts w:eastAsia="Arial" w:cs="Arial"/>
          <w:lang w:val="fr-FR"/>
        </w:rPr>
        <w:t>objet de l</w:t>
      </w:r>
      <w:r w:rsidR="00323102">
        <w:rPr>
          <w:rFonts w:eastAsia="Arial" w:cs="Arial"/>
          <w:lang w:val="fr-FR"/>
        </w:rPr>
        <w:t>’</w:t>
      </w:r>
      <w:r>
        <w:rPr>
          <w:rFonts w:eastAsia="Arial" w:cs="Arial"/>
          <w:lang w:val="fr-FR"/>
        </w:rPr>
        <w:t>erreur ? » et « Comment l</w:t>
      </w:r>
      <w:r w:rsidR="00323102">
        <w:rPr>
          <w:rFonts w:eastAsia="Arial" w:cs="Arial"/>
          <w:lang w:val="fr-FR"/>
        </w:rPr>
        <w:t>’</w:t>
      </w:r>
      <w:r>
        <w:rPr>
          <w:rFonts w:eastAsia="Arial" w:cs="Arial"/>
          <w:lang w:val="fr-FR"/>
        </w:rPr>
        <w:t>erreur a-t-elle été détectée » sont fournies pour une consultation rapide et pour vous éviter de revenir au formulaire CT. Si le formulaire CT n</w:t>
      </w:r>
      <w:r w:rsidR="00323102">
        <w:rPr>
          <w:rFonts w:eastAsia="Arial" w:cs="Arial"/>
          <w:lang w:val="fr-FR"/>
        </w:rPr>
        <w:t>’</w:t>
      </w:r>
      <w:r>
        <w:rPr>
          <w:rFonts w:eastAsia="Arial" w:cs="Arial"/>
          <w:lang w:val="fr-FR"/>
        </w:rPr>
        <w:t>a pas été soumis pour approbation, vous ne pouvez pas voir les réponses comme indiqué dans l</w:t>
      </w:r>
      <w:r w:rsidR="00323102">
        <w:rPr>
          <w:rFonts w:eastAsia="Arial" w:cs="Arial"/>
          <w:lang w:val="fr-FR"/>
        </w:rPr>
        <w:t>’</w:t>
      </w:r>
      <w:r>
        <w:rPr>
          <w:rFonts w:eastAsia="Arial" w:cs="Arial"/>
          <w:lang w:val="fr-FR"/>
        </w:rPr>
        <w:t>exemple ci-dessous.</w:t>
      </w:r>
    </w:p>
    <w:p w:rsidR="004D4FDD" w:rsidRPr="00BF4F35" w:rsidRDefault="004D4FDD" w:rsidP="004D4FDD">
      <w:pPr>
        <w:pStyle w:val="BodyText"/>
        <w:numPr>
          <w:ilvl w:val="0"/>
          <w:numId w:val="35"/>
        </w:numPr>
        <w:rPr>
          <w:lang w:val="fr-FR"/>
        </w:rPr>
      </w:pPr>
      <w:r>
        <w:rPr>
          <w:rFonts w:eastAsia="Arial" w:cs="Arial"/>
          <w:lang w:val="fr-FR"/>
        </w:rPr>
        <w:t>La deuxième partie est la section Membres de l</w:t>
      </w:r>
      <w:r w:rsidR="00323102">
        <w:rPr>
          <w:rFonts w:eastAsia="Arial" w:cs="Arial"/>
          <w:lang w:val="fr-FR"/>
        </w:rPr>
        <w:t>’</w:t>
      </w:r>
      <w:r>
        <w:rPr>
          <w:rFonts w:eastAsia="Arial" w:cs="Arial"/>
          <w:lang w:val="fr-FR"/>
        </w:rPr>
        <w:t>équipe (Team Members). Dans CQMS-MetricStream, vous êtes par défaut le premier membre et Chef d</w:t>
      </w:r>
      <w:r w:rsidR="00323102">
        <w:rPr>
          <w:rFonts w:eastAsia="Arial" w:cs="Arial"/>
          <w:lang w:val="fr-FR"/>
        </w:rPr>
        <w:t>’</w:t>
      </w:r>
      <w:r>
        <w:rPr>
          <w:rFonts w:eastAsia="Arial" w:cs="Arial"/>
          <w:lang w:val="fr-FR"/>
        </w:rPr>
        <w:t>équipe. Le système affiche automatiquement l</w:t>
      </w:r>
      <w:r w:rsidR="00323102">
        <w:rPr>
          <w:rFonts w:eastAsia="Arial" w:cs="Arial"/>
          <w:lang w:val="fr-FR"/>
        </w:rPr>
        <w:t>’</w:t>
      </w:r>
      <w:r>
        <w:rPr>
          <w:rFonts w:eastAsia="Arial" w:cs="Arial"/>
          <w:lang w:val="fr-FR"/>
        </w:rPr>
        <w:t>Approbateur SCAR comme deuxième membre de l</w:t>
      </w:r>
      <w:r w:rsidR="00323102">
        <w:rPr>
          <w:rFonts w:eastAsia="Arial" w:cs="Arial"/>
          <w:lang w:val="fr-FR"/>
        </w:rPr>
        <w:t>’</w:t>
      </w:r>
      <w:r>
        <w:rPr>
          <w:rFonts w:eastAsia="Arial" w:cs="Arial"/>
          <w:lang w:val="fr-FR"/>
        </w:rPr>
        <w:t>équipe et l</w:t>
      </w:r>
      <w:r w:rsidR="00323102">
        <w:rPr>
          <w:rFonts w:eastAsia="Arial" w:cs="Arial"/>
          <w:lang w:val="fr-FR"/>
        </w:rPr>
        <w:t>’</w:t>
      </w:r>
      <w:r>
        <w:rPr>
          <w:rFonts w:eastAsia="Arial" w:cs="Arial"/>
          <w:lang w:val="fr-FR"/>
        </w:rPr>
        <w:t>ingénieur SQIE Société/Achats comme troisième membre de l</w:t>
      </w:r>
      <w:r w:rsidR="00323102">
        <w:rPr>
          <w:rFonts w:eastAsia="Arial" w:cs="Arial"/>
          <w:lang w:val="fr-FR"/>
        </w:rPr>
        <w:t>’</w:t>
      </w:r>
      <w:r>
        <w:rPr>
          <w:rFonts w:eastAsia="Arial" w:cs="Arial"/>
          <w:lang w:val="fr-FR"/>
        </w:rPr>
        <w:t>équipe. Vous pouvez, si vous le souhaitez, utiliser le lien Ajouter un membre (Add Member) pour inclure d</w:t>
      </w:r>
      <w:r w:rsidR="00323102">
        <w:rPr>
          <w:rFonts w:eastAsia="Arial" w:cs="Arial"/>
          <w:lang w:val="fr-FR"/>
        </w:rPr>
        <w:t>’</w:t>
      </w:r>
      <w:r>
        <w:rPr>
          <w:rFonts w:eastAsia="Arial" w:cs="Arial"/>
          <w:lang w:val="fr-FR"/>
        </w:rPr>
        <w:t>autres membres d</w:t>
      </w:r>
      <w:r w:rsidR="00323102">
        <w:rPr>
          <w:rFonts w:eastAsia="Arial" w:cs="Arial"/>
          <w:lang w:val="fr-FR"/>
        </w:rPr>
        <w:t>’</w:t>
      </w:r>
      <w:r>
        <w:rPr>
          <w:rFonts w:eastAsia="Arial" w:cs="Arial"/>
          <w:lang w:val="fr-FR"/>
        </w:rPr>
        <w:t xml:space="preserve">équipe selon les besoins. Vous devez renseigner le champ </w:t>
      </w:r>
      <w:r>
        <w:rPr>
          <w:rFonts w:eastAsia="Arial" w:cs="Arial"/>
          <w:i/>
          <w:iCs/>
          <w:lang w:val="fr-FR"/>
        </w:rPr>
        <w:t>Fonction (Function)</w:t>
      </w:r>
      <w:r>
        <w:rPr>
          <w:rFonts w:eastAsia="Arial" w:cs="Arial"/>
          <w:lang w:val="fr-FR"/>
        </w:rPr>
        <w:t xml:space="preserve"> pour chaque membre. Ce champ définit le domaine d</w:t>
      </w:r>
      <w:r w:rsidR="00323102">
        <w:rPr>
          <w:rFonts w:eastAsia="Arial" w:cs="Arial"/>
          <w:lang w:val="fr-FR"/>
        </w:rPr>
        <w:t>’</w:t>
      </w:r>
      <w:r>
        <w:rPr>
          <w:rFonts w:eastAsia="Arial" w:cs="Arial"/>
          <w:lang w:val="fr-FR"/>
        </w:rPr>
        <w:t>activité de chaque membre afin de garantir un équilibre des fonctions au sein de l</w:t>
      </w:r>
      <w:r w:rsidR="00323102">
        <w:rPr>
          <w:rFonts w:eastAsia="Arial" w:cs="Arial"/>
          <w:lang w:val="fr-FR"/>
        </w:rPr>
        <w:t>’</w:t>
      </w:r>
      <w:r>
        <w:rPr>
          <w:rFonts w:eastAsia="Arial" w:cs="Arial"/>
          <w:lang w:val="fr-FR"/>
        </w:rPr>
        <w:t>équipe.</w:t>
      </w:r>
    </w:p>
    <w:p w:rsidR="004D4FDD" w:rsidRPr="00B454A6" w:rsidRDefault="004D4FDD" w:rsidP="004D4FDD">
      <w:pPr>
        <w:pStyle w:val="BodyText"/>
        <w:numPr>
          <w:ilvl w:val="0"/>
          <w:numId w:val="35"/>
        </w:numPr>
        <w:rPr>
          <w:lang w:val="fr-FR"/>
        </w:rPr>
      </w:pPr>
      <w:r>
        <w:rPr>
          <w:rFonts w:eastAsia="Arial" w:cs="Arial"/>
          <w:lang w:val="fr-FR"/>
        </w:rPr>
        <w:t>La troisième partie, Jalons (Milestone Dates), est celle où vous enregistrez les jalons sur lesquels vous vous êtes engagé et informez Cummins lorsqu</w:t>
      </w:r>
      <w:r w:rsidR="00323102">
        <w:rPr>
          <w:rFonts w:eastAsia="Arial" w:cs="Arial"/>
          <w:lang w:val="fr-FR"/>
        </w:rPr>
        <w:t>’</w:t>
      </w:r>
      <w:r>
        <w:rPr>
          <w:rFonts w:eastAsia="Arial" w:cs="Arial"/>
          <w:lang w:val="fr-FR"/>
        </w:rPr>
        <w:t>ils sont réalisés. Les dates correspondent au moment où vous prévoyez que votre recherche de la cause fondamentale sera terminée, au moment où vous aurez identifié et mis en œuvre la solution permanente et au moment où les documents tels que l</w:t>
      </w:r>
      <w:r w:rsidR="00323102">
        <w:rPr>
          <w:rFonts w:eastAsia="Arial" w:cs="Arial"/>
          <w:lang w:val="fr-FR"/>
        </w:rPr>
        <w:t>’</w:t>
      </w:r>
      <w:r>
        <w:rPr>
          <w:rFonts w:eastAsia="Arial" w:cs="Arial"/>
          <w:lang w:val="fr-FR"/>
        </w:rPr>
        <w:t>AMDE seront mis à jour. Cummins est conscient qu</w:t>
      </w:r>
      <w:r w:rsidR="00323102">
        <w:rPr>
          <w:rFonts w:eastAsia="Arial" w:cs="Arial"/>
          <w:lang w:val="fr-FR"/>
        </w:rPr>
        <w:t>’</w:t>
      </w:r>
      <w:r>
        <w:rPr>
          <w:rFonts w:eastAsia="Arial" w:cs="Arial"/>
          <w:lang w:val="fr-FR"/>
        </w:rPr>
        <w:t>à la fin de la SCAR, ces dates ne reflètent pas forcément le déroulement exact des évènements. Toutefois, à ce stade, ces dates démontrent que vous avez étudié consciencieusement le problème et que vous avez au moins élaboré un plan. Vous pouvez également saisir tout commentaire relatif au plan dans le champ facultatif.</w:t>
      </w:r>
    </w:p>
    <w:p w:rsidR="004D4FDD" w:rsidRPr="005D333A" w:rsidRDefault="004D4FDD" w:rsidP="004D4FDD">
      <w:pPr>
        <w:pStyle w:val="BodyText"/>
        <w:rPr>
          <w:lang w:val="fr-FR"/>
        </w:rPr>
      </w:pPr>
      <w:r>
        <w:rPr>
          <w:rFonts w:eastAsia="Arial" w:cs="Arial"/>
          <w:lang w:val="fr-FR"/>
        </w:rPr>
        <w:t>Une fois les membres d</w:t>
      </w:r>
      <w:r w:rsidR="00323102">
        <w:rPr>
          <w:rFonts w:eastAsia="Arial" w:cs="Arial"/>
          <w:lang w:val="fr-FR"/>
        </w:rPr>
        <w:t>’</w:t>
      </w:r>
      <w:r>
        <w:rPr>
          <w:rFonts w:eastAsia="Arial" w:cs="Arial"/>
          <w:lang w:val="fr-FR"/>
        </w:rPr>
        <w:t xml:space="preserve">équipe et les jalons renseignés, vous pouvez cliquez sur le bouton </w:t>
      </w:r>
      <w:r>
        <w:rPr>
          <w:rFonts w:eastAsia="Arial" w:cs="Arial"/>
          <w:b/>
          <w:bCs/>
          <w:lang w:val="fr-FR"/>
        </w:rPr>
        <w:t>Informer Cummins que le plan est terminé (Notify Cummins of Completed Plan)</w:t>
      </w:r>
      <w:r>
        <w:rPr>
          <w:rFonts w:eastAsia="Arial" w:cs="Arial"/>
          <w:lang w:val="fr-FR"/>
        </w:rPr>
        <w:t xml:space="preserve">. Ce bouton </w:t>
      </w:r>
      <w:r>
        <w:rPr>
          <w:rFonts w:eastAsia="Arial" w:cs="Arial"/>
          <w:lang w:val="fr-FR"/>
        </w:rPr>
        <w:lastRenderedPageBreak/>
        <w:t>envoie une alerte par courrier électronique à l</w:t>
      </w:r>
      <w:r w:rsidR="00323102">
        <w:rPr>
          <w:rFonts w:eastAsia="Arial" w:cs="Arial"/>
          <w:lang w:val="fr-FR"/>
        </w:rPr>
        <w:t>’</w:t>
      </w:r>
      <w:r>
        <w:rPr>
          <w:rFonts w:eastAsia="Arial" w:cs="Arial"/>
          <w:lang w:val="fr-FR"/>
        </w:rPr>
        <w:t>ingénieur SQIE Société/Achats et à l</w:t>
      </w:r>
      <w:r w:rsidR="00323102">
        <w:rPr>
          <w:rFonts w:eastAsia="Arial" w:cs="Arial"/>
          <w:lang w:val="fr-FR"/>
        </w:rPr>
        <w:t>’</w:t>
      </w:r>
      <w:r>
        <w:rPr>
          <w:rFonts w:eastAsia="Arial" w:cs="Arial"/>
          <w:lang w:val="fr-FR"/>
        </w:rPr>
        <w:t>Approbateur de la SCAR, ainsi qu</w:t>
      </w:r>
      <w:r w:rsidR="00323102">
        <w:rPr>
          <w:rFonts w:eastAsia="Arial" w:cs="Arial"/>
          <w:lang w:val="fr-FR"/>
        </w:rPr>
        <w:t>’</w:t>
      </w:r>
      <w:r>
        <w:rPr>
          <w:rFonts w:eastAsia="Arial" w:cs="Arial"/>
          <w:lang w:val="fr-FR"/>
        </w:rPr>
        <w:t>aux autres utilisateurs de Cummins concernés pour les informer de la finalisation. Dès que vous avez cliqué sur ce bouton, tous les champs de cette étape passent en lecture seule et ne peuvent donc plus être modifiés. Vous pouvez passer aux étapes suivantes du formulaire LT.</w:t>
      </w:r>
    </w:p>
    <w:p w:rsidR="004D4FDD" w:rsidRPr="00BF4F35" w:rsidRDefault="005D333A" w:rsidP="00DF42AB">
      <w:pPr>
        <w:pStyle w:val="Warning"/>
        <w:numPr>
          <w:ilvl w:val="0"/>
          <w:numId w:val="0"/>
        </w:numPr>
        <w:ind w:left="1800" w:hanging="1800"/>
        <w:rPr>
          <w:rFonts w:ascii="Arial" w:hAnsi="Arial"/>
          <w:lang w:val="fr-FR"/>
        </w:rPr>
      </w:pPr>
      <w:r w:rsidRPr="005D333A">
        <w:rPr>
          <w:b/>
          <w:bCs/>
          <w:color w:val="FF0000"/>
          <w:lang w:val="fr-FR"/>
        </w:rPr>
        <w:t>Avertissement :</w:t>
      </w:r>
      <w:r w:rsidRPr="005D333A">
        <w:rPr>
          <w:lang w:val="fr-FR"/>
        </w:rPr>
        <w:tab/>
      </w:r>
      <w:r w:rsidR="004D4FDD">
        <w:rPr>
          <w:rFonts w:ascii="Arial" w:eastAsia="Arial" w:hAnsi="Arial" w:cs="Arial"/>
          <w:lang w:val="fr-FR"/>
        </w:rPr>
        <w:t xml:space="preserve">Vous disposez de 10 jours calendaires à partir de la date à laquelle la SCAR vous a été envoyée pour finaliser le plan à long terme et cliquer sur le bouton </w:t>
      </w:r>
      <w:r w:rsidR="004D4FDD">
        <w:rPr>
          <w:rFonts w:ascii="Arial" w:eastAsia="Arial" w:hAnsi="Arial" w:cs="Arial"/>
          <w:b/>
          <w:bCs/>
          <w:lang w:val="fr-FR"/>
        </w:rPr>
        <w:t>Informer Cummins que le plan est terminé (Notify Cummins of Completed Plan)</w:t>
      </w:r>
      <w:r w:rsidR="004D4FDD">
        <w:rPr>
          <w:rFonts w:ascii="Arial" w:eastAsia="Arial" w:hAnsi="Arial" w:cs="Arial"/>
          <w:lang w:val="fr-FR"/>
        </w:rPr>
        <w:t>. Contrairement aux délais de soumission des formulaires CT et LT (2 et 30 jours respectivement), vous ne pouvez par demander de délai supplémentaire pour terminer le plan. Si vous ne cliquez pas sur le bouton, Cummins recevra des notifications par courrier électronique du délai dépassé.</w:t>
      </w:r>
    </w:p>
    <w:p w:rsidR="004D4FDD" w:rsidRPr="00BF4F35" w:rsidRDefault="004D4FDD" w:rsidP="004D4FDD">
      <w:pPr>
        <w:pStyle w:val="BodyText"/>
        <w:jc w:val="center"/>
        <w:rPr>
          <w:lang w:val="fr-FR"/>
        </w:rPr>
      </w:pPr>
    </w:p>
    <w:p w:rsidR="004D4FDD" w:rsidRDefault="004D4FDD" w:rsidP="004D4FDD">
      <w:pPr>
        <w:pStyle w:val="BodyText"/>
        <w:jc w:val="center"/>
      </w:pPr>
      <w:r>
        <w:rPr>
          <w:noProof/>
          <w:lang w:eastAsia="zh-TW"/>
        </w:rPr>
        <w:drawing>
          <wp:inline distT="0" distB="0" distL="0" distR="0">
            <wp:extent cx="6143625" cy="4486275"/>
            <wp:effectExtent l="19050" t="0" r="9525" b="0"/>
            <wp:docPr id="1073" name="Picture 34" descr="Supplier Response LT Step E Expanded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upplier Response LT Step E Expanded 5-5-11"/>
                    <pic:cNvPicPr>
                      <a:picLocks noChangeAspect="1" noChangeArrowheads="1"/>
                    </pic:cNvPicPr>
                  </pic:nvPicPr>
                  <pic:blipFill>
                    <a:blip r:embed="rId45" cstate="print"/>
                    <a:stretch>
                      <a:fillRect/>
                    </a:stretch>
                  </pic:blipFill>
                  <pic:spPr bwMode="auto">
                    <a:xfrm>
                      <a:off x="0" y="0"/>
                      <a:ext cx="6143625" cy="4486275"/>
                    </a:xfrm>
                    <a:prstGeom prst="rect">
                      <a:avLst/>
                    </a:prstGeom>
                    <a:noFill/>
                    <a:ln w="9525">
                      <a:noFill/>
                      <a:miter lim="800000"/>
                    </a:ln>
                  </pic:spPr>
                </pic:pic>
              </a:graphicData>
            </a:graphic>
          </wp:inline>
        </w:drawing>
      </w:r>
    </w:p>
    <w:p w:rsidR="004D4FDD" w:rsidRPr="00B454A6" w:rsidRDefault="004D4FDD" w:rsidP="004D4FDD">
      <w:pPr>
        <w:pStyle w:val="Heading3"/>
        <w:rPr>
          <w:lang w:val="fr-FR"/>
        </w:rPr>
      </w:pPr>
      <w:r>
        <w:rPr>
          <w:rFonts w:eastAsia="Arial" w:cs="Arial"/>
          <w:bCs/>
          <w:iCs/>
          <w:szCs w:val="28"/>
          <w:lang w:val="fr-FR"/>
        </w:rPr>
        <w:lastRenderedPageBreak/>
        <w:t>Étape F :</w:t>
      </w:r>
      <w:r w:rsidR="00323102">
        <w:rPr>
          <w:rFonts w:eastAsia="Arial" w:cs="Arial"/>
          <w:bCs/>
          <w:iCs/>
          <w:szCs w:val="28"/>
          <w:lang w:val="fr-FR"/>
        </w:rPr>
        <w:t xml:space="preserve"> </w:t>
      </w:r>
      <w:r>
        <w:rPr>
          <w:rFonts w:eastAsia="Arial" w:cs="Arial"/>
          <w:bCs/>
          <w:iCs/>
          <w:szCs w:val="28"/>
          <w:lang w:val="fr-FR"/>
        </w:rPr>
        <w:t>Identifier l</w:t>
      </w:r>
      <w:r w:rsidR="00323102">
        <w:rPr>
          <w:rFonts w:eastAsia="Arial" w:cs="Arial"/>
          <w:bCs/>
          <w:iCs/>
          <w:szCs w:val="28"/>
          <w:lang w:val="fr-FR"/>
        </w:rPr>
        <w:t>’</w:t>
      </w:r>
      <w:r>
        <w:rPr>
          <w:rFonts w:eastAsia="Arial" w:cs="Arial"/>
          <w:bCs/>
          <w:iCs/>
          <w:szCs w:val="28"/>
          <w:lang w:val="fr-FR"/>
        </w:rPr>
        <w:t>analyse de la cause fondamentale</w:t>
      </w:r>
    </w:p>
    <w:p w:rsidR="004D4FDD" w:rsidRPr="00BF4F35" w:rsidRDefault="004D4FDD" w:rsidP="004D4FDD">
      <w:pPr>
        <w:pStyle w:val="BodyText"/>
        <w:rPr>
          <w:lang w:val="fr-FR"/>
        </w:rPr>
      </w:pPr>
      <w:r>
        <w:rPr>
          <w:rFonts w:eastAsia="Arial" w:cs="Arial"/>
          <w:lang w:val="fr-FR"/>
        </w:rPr>
        <w:t>Il est important de comprendre que CQMS-MetricStream n</w:t>
      </w:r>
      <w:r w:rsidR="00323102">
        <w:rPr>
          <w:rFonts w:eastAsia="Arial" w:cs="Arial"/>
          <w:lang w:val="fr-FR"/>
        </w:rPr>
        <w:t>’</w:t>
      </w:r>
      <w:r>
        <w:rPr>
          <w:rFonts w:eastAsia="Arial" w:cs="Arial"/>
          <w:lang w:val="fr-FR"/>
        </w:rPr>
        <w:t>a pas été conçu comme un réel outil d</w:t>
      </w:r>
      <w:r w:rsidR="00323102">
        <w:rPr>
          <w:rFonts w:eastAsia="Arial" w:cs="Arial"/>
          <w:lang w:val="fr-FR"/>
        </w:rPr>
        <w:t>’</w:t>
      </w:r>
      <w:r>
        <w:rPr>
          <w:rFonts w:eastAsia="Arial" w:cs="Arial"/>
          <w:lang w:val="fr-FR"/>
        </w:rPr>
        <w:t>analyse. Il a été développé pour documenter les résultats de cette analyse. Des outils d</w:t>
      </w:r>
      <w:r w:rsidR="00323102">
        <w:rPr>
          <w:rFonts w:eastAsia="Arial" w:cs="Arial"/>
          <w:lang w:val="fr-FR"/>
        </w:rPr>
        <w:t>’</w:t>
      </w:r>
      <w:r>
        <w:rPr>
          <w:rFonts w:eastAsia="Arial" w:cs="Arial"/>
          <w:lang w:val="fr-FR"/>
        </w:rPr>
        <w:t>analyse tels que 3P, 5 Why et Fishbone sont couramment utilisés. Si les installations de Cummins dont vous êtes le fournisseur ne répondent pas aux normes requises, vous préférerez peut-être utiliser l</w:t>
      </w:r>
      <w:r w:rsidR="00323102">
        <w:rPr>
          <w:rFonts w:eastAsia="Arial" w:cs="Arial"/>
          <w:lang w:val="fr-FR"/>
        </w:rPr>
        <w:t>’</w:t>
      </w:r>
      <w:r>
        <w:rPr>
          <w:rFonts w:eastAsia="Arial" w:cs="Arial"/>
          <w:lang w:val="fr-FR"/>
        </w:rPr>
        <w:t>outil de votre choix.</w:t>
      </w:r>
    </w:p>
    <w:p w:rsidR="004D4FDD" w:rsidRPr="00BF4F35" w:rsidRDefault="004D4FDD" w:rsidP="004D4FDD">
      <w:pPr>
        <w:pStyle w:val="BodyText"/>
        <w:rPr>
          <w:lang w:val="fr-FR"/>
        </w:rPr>
      </w:pPr>
      <w:r>
        <w:rPr>
          <w:rFonts w:eastAsia="Arial" w:cs="Arial"/>
          <w:lang w:val="fr-FR"/>
        </w:rPr>
        <w:t>Quels que soient le ou les outils choisis, joignez-les lors de cette étape. Bien qu</w:t>
      </w:r>
      <w:r w:rsidR="00323102">
        <w:rPr>
          <w:rFonts w:eastAsia="Arial" w:cs="Arial"/>
          <w:lang w:val="fr-FR"/>
        </w:rPr>
        <w:t>’</w:t>
      </w:r>
      <w:r>
        <w:rPr>
          <w:rFonts w:eastAsia="Arial" w:cs="Arial"/>
          <w:lang w:val="fr-FR"/>
        </w:rPr>
        <w:t>il y ait une section Pièces jointes (Attachments) à la fin du formulaire LT, la zone des pièces jointes de l</w:t>
      </w:r>
      <w:r w:rsidR="00323102">
        <w:rPr>
          <w:rFonts w:eastAsia="Arial" w:cs="Arial"/>
          <w:lang w:val="fr-FR"/>
        </w:rPr>
        <w:t>’</w:t>
      </w:r>
      <w:r>
        <w:rPr>
          <w:rFonts w:eastAsia="Arial" w:cs="Arial"/>
          <w:lang w:val="fr-FR"/>
        </w:rPr>
        <w:t>étape F est propre à l</w:t>
      </w:r>
      <w:r w:rsidR="00323102">
        <w:rPr>
          <w:rFonts w:eastAsia="Arial" w:cs="Arial"/>
          <w:lang w:val="fr-FR"/>
        </w:rPr>
        <w:t>’</w:t>
      </w:r>
      <w:r>
        <w:rPr>
          <w:rFonts w:eastAsia="Arial" w:cs="Arial"/>
          <w:lang w:val="fr-FR"/>
        </w:rPr>
        <w:t>analyse de cause fondamentale.</w:t>
      </w:r>
    </w:p>
    <w:p w:rsidR="004D4FDD" w:rsidRPr="00BF4F35" w:rsidRDefault="004D4FDD" w:rsidP="004D4FDD">
      <w:pPr>
        <w:pStyle w:val="BodyText"/>
        <w:rPr>
          <w:lang w:val="fr-FR"/>
        </w:rPr>
      </w:pPr>
      <w:r>
        <w:rPr>
          <w:rFonts w:eastAsia="Arial" w:cs="Arial"/>
          <w:lang w:val="fr-FR"/>
        </w:rPr>
        <w:t>Sous la zone des pièces jointes se trouvent des liens vers des modèles vierges de documents. Si vous le souhaitez, vous pouvez ouvrir ces modèles, les compléter et les enregistrer sur votre ordinateur local. Ensuite, vous pouvez les joindre.</w:t>
      </w:r>
    </w:p>
    <w:p w:rsidR="004D4FDD" w:rsidRPr="00BF4F35" w:rsidRDefault="004D4FDD" w:rsidP="004D4FDD">
      <w:pPr>
        <w:pStyle w:val="BodyText"/>
        <w:rPr>
          <w:lang w:val="fr-FR"/>
        </w:rPr>
      </w:pPr>
      <w:r>
        <w:rPr>
          <w:rFonts w:eastAsia="Arial" w:cs="Arial"/>
          <w:lang w:val="fr-FR"/>
        </w:rPr>
        <w:t>Dans la section Analyse de la cause fondamentale (Root Cause Analysis), vous voyez tout d</w:t>
      </w:r>
      <w:r w:rsidR="00323102">
        <w:rPr>
          <w:rFonts w:eastAsia="Arial" w:cs="Arial"/>
          <w:lang w:val="fr-FR"/>
        </w:rPr>
        <w:t>’</w:t>
      </w:r>
      <w:r>
        <w:rPr>
          <w:rFonts w:eastAsia="Arial" w:cs="Arial"/>
          <w:lang w:val="fr-FR"/>
        </w:rPr>
        <w:t xml:space="preserve">abord le champ </w:t>
      </w:r>
      <w:r>
        <w:rPr>
          <w:rFonts w:eastAsia="Arial" w:cs="Arial"/>
          <w:i/>
          <w:iCs/>
          <w:lang w:val="fr-FR"/>
        </w:rPr>
        <w:t>Type</w:t>
      </w:r>
      <w:r>
        <w:rPr>
          <w:rFonts w:eastAsia="Arial" w:cs="Arial"/>
          <w:lang w:val="fr-FR"/>
        </w:rPr>
        <w:t xml:space="preserve">. </w:t>
      </w:r>
      <w:r>
        <w:rPr>
          <w:rFonts w:eastAsia="Arial" w:cs="Arial"/>
          <w:i/>
          <w:iCs/>
          <w:lang w:val="fr-FR"/>
        </w:rPr>
        <w:t>Ce champ</w:t>
      </w:r>
      <w:r>
        <w:rPr>
          <w:rFonts w:eastAsia="Arial" w:cs="Arial"/>
          <w:lang w:val="fr-FR"/>
        </w:rPr>
        <w:t xml:space="preserve"> vous permet de choisir parmi ce que l</w:t>
      </w:r>
      <w:r w:rsidR="00323102">
        <w:rPr>
          <w:rFonts w:eastAsia="Arial" w:cs="Arial"/>
          <w:lang w:val="fr-FR"/>
        </w:rPr>
        <w:t>’</w:t>
      </w:r>
      <w:r>
        <w:rPr>
          <w:rFonts w:eastAsia="Arial" w:cs="Arial"/>
          <w:lang w:val="fr-FR"/>
        </w:rPr>
        <w:t>on désigne parfois les 6M (Main-d</w:t>
      </w:r>
      <w:r w:rsidR="00323102">
        <w:rPr>
          <w:rFonts w:eastAsia="Arial" w:cs="Arial"/>
          <w:lang w:val="fr-FR"/>
        </w:rPr>
        <w:t>’</w:t>
      </w:r>
      <w:r>
        <w:rPr>
          <w:rFonts w:eastAsia="Arial" w:cs="Arial"/>
          <w:lang w:val="fr-FR"/>
        </w:rPr>
        <w:t>œuvre, Machine, Méthode, etc.).</w:t>
      </w:r>
    </w:p>
    <w:p w:rsidR="004D4FDD" w:rsidRPr="00BF4F35" w:rsidRDefault="004D4FDD" w:rsidP="004D4FDD">
      <w:pPr>
        <w:pStyle w:val="BodyText"/>
        <w:rPr>
          <w:lang w:val="fr-FR"/>
        </w:rPr>
      </w:pPr>
      <w:r>
        <w:rPr>
          <w:rFonts w:eastAsia="Arial" w:cs="Arial"/>
          <w:lang w:val="fr-FR"/>
        </w:rPr>
        <w:t>La partie principale de l</w:t>
      </w:r>
      <w:r w:rsidR="00323102">
        <w:rPr>
          <w:rFonts w:eastAsia="Arial" w:cs="Arial"/>
          <w:lang w:val="fr-FR"/>
        </w:rPr>
        <w:t>’</w:t>
      </w:r>
      <w:r>
        <w:rPr>
          <w:rFonts w:eastAsia="Arial" w:cs="Arial"/>
          <w:lang w:val="fr-FR"/>
        </w:rPr>
        <w:t>étape F, toutefois, est l</w:t>
      </w:r>
      <w:r w:rsidR="00323102">
        <w:rPr>
          <w:rFonts w:eastAsia="Arial" w:cs="Arial"/>
          <w:lang w:val="fr-FR"/>
        </w:rPr>
        <w:t>’</w:t>
      </w:r>
      <w:r>
        <w:rPr>
          <w:rFonts w:eastAsia="Arial" w:cs="Arial"/>
          <w:lang w:val="fr-FR"/>
        </w:rPr>
        <w:t>ensemble des trois questions plus la liste déroulante Cause fondamentale ? (Root cause?) qui suivent. La réponse à chacune des trois questions est requise. La question 1 est « Pourquoi l</w:t>
      </w:r>
      <w:r w:rsidR="00323102">
        <w:rPr>
          <w:rFonts w:eastAsia="Arial" w:cs="Arial"/>
          <w:lang w:val="fr-FR"/>
        </w:rPr>
        <w:t>’</w:t>
      </w:r>
      <w:r>
        <w:rPr>
          <w:rFonts w:eastAsia="Arial" w:cs="Arial"/>
          <w:lang w:val="fr-FR"/>
        </w:rPr>
        <w:t>erreur s</w:t>
      </w:r>
      <w:r w:rsidR="00323102">
        <w:rPr>
          <w:rFonts w:eastAsia="Arial" w:cs="Arial"/>
          <w:lang w:val="fr-FR"/>
        </w:rPr>
        <w:t>’</w:t>
      </w:r>
      <w:r>
        <w:rPr>
          <w:rFonts w:eastAsia="Arial" w:cs="Arial"/>
          <w:lang w:val="fr-FR"/>
        </w:rPr>
        <w:t>est-elle produite ? », la question 2 est « Pourquoi l</w:t>
      </w:r>
      <w:r w:rsidR="00323102">
        <w:rPr>
          <w:rFonts w:eastAsia="Arial" w:cs="Arial"/>
          <w:lang w:val="fr-FR"/>
        </w:rPr>
        <w:t>’</w:t>
      </w:r>
      <w:r>
        <w:rPr>
          <w:rFonts w:eastAsia="Arial" w:cs="Arial"/>
          <w:lang w:val="fr-FR"/>
        </w:rPr>
        <w:t>erreur n</w:t>
      </w:r>
      <w:r w:rsidR="00323102">
        <w:rPr>
          <w:rFonts w:eastAsia="Arial" w:cs="Arial"/>
          <w:lang w:val="fr-FR"/>
        </w:rPr>
        <w:t>’</w:t>
      </w:r>
      <w:r>
        <w:rPr>
          <w:rFonts w:eastAsia="Arial" w:cs="Arial"/>
          <w:lang w:val="fr-FR"/>
        </w:rPr>
        <w:t>a pas été détectée ? » et la question 3 est « Pourquoi le système n</w:t>
      </w:r>
      <w:r w:rsidR="00323102">
        <w:rPr>
          <w:rFonts w:eastAsia="Arial" w:cs="Arial"/>
          <w:lang w:val="fr-FR"/>
        </w:rPr>
        <w:t>’</w:t>
      </w:r>
      <w:r>
        <w:rPr>
          <w:rFonts w:eastAsia="Arial" w:cs="Arial"/>
          <w:lang w:val="fr-FR"/>
        </w:rPr>
        <w:t>a pas empêché l</w:t>
      </w:r>
      <w:r w:rsidR="00323102">
        <w:rPr>
          <w:rFonts w:eastAsia="Arial" w:cs="Arial"/>
          <w:lang w:val="fr-FR"/>
        </w:rPr>
        <w:t>’</w:t>
      </w:r>
      <w:r>
        <w:rPr>
          <w:rFonts w:eastAsia="Arial" w:cs="Arial"/>
          <w:lang w:val="fr-FR"/>
        </w:rPr>
        <w:t xml:space="preserve">erreur ? ». Il est essentiel que vous répondiez en détail à chaque question pour optimiser les chances de réussite de la SCAR. </w:t>
      </w:r>
    </w:p>
    <w:p w:rsidR="004D4FDD" w:rsidRPr="00B454A6" w:rsidRDefault="004D4FDD" w:rsidP="004D4FDD">
      <w:pPr>
        <w:pStyle w:val="BodyText"/>
        <w:rPr>
          <w:lang w:val="fr-FR"/>
        </w:rPr>
      </w:pPr>
      <w:r>
        <w:rPr>
          <w:rFonts w:eastAsia="Arial" w:cs="Arial"/>
          <w:lang w:val="fr-FR"/>
        </w:rPr>
        <w:t xml:space="preserve">Chaque question comporte également un champ déroulant vous permettant de choisir la meilleure cause fondamentale. La réponse à la question 1 peut être par exemple </w:t>
      </w:r>
      <w:r w:rsidR="00F7248E">
        <w:rPr>
          <w:rFonts w:eastAsia="Arial" w:cs="Arial"/>
          <w:lang w:val="fr-FR"/>
        </w:rPr>
        <w:t>« </w:t>
      </w:r>
      <w:r>
        <w:rPr>
          <w:rFonts w:eastAsia="Arial" w:cs="Arial"/>
          <w:lang w:val="fr-FR"/>
        </w:rPr>
        <w:t>Outil cassé</w:t>
      </w:r>
      <w:r w:rsidR="00F7248E">
        <w:rPr>
          <w:rFonts w:eastAsia="Arial" w:cs="Arial"/>
          <w:lang w:val="fr-FR"/>
        </w:rPr>
        <w:t> »</w:t>
      </w:r>
      <w:r>
        <w:rPr>
          <w:rFonts w:eastAsia="Arial" w:cs="Arial"/>
          <w:lang w:val="fr-FR"/>
        </w:rPr>
        <w:t xml:space="preserve"> ou </w:t>
      </w:r>
      <w:r w:rsidR="00F7248E">
        <w:rPr>
          <w:rFonts w:eastAsia="Arial" w:cs="Arial"/>
          <w:lang w:val="fr-FR"/>
        </w:rPr>
        <w:t>« </w:t>
      </w:r>
      <w:r>
        <w:rPr>
          <w:rFonts w:eastAsia="Arial" w:cs="Arial"/>
          <w:lang w:val="fr-FR"/>
        </w:rPr>
        <w:t>Jauge non calibrée</w:t>
      </w:r>
      <w:r w:rsidR="00F7248E">
        <w:rPr>
          <w:rFonts w:eastAsia="Arial" w:cs="Arial"/>
          <w:lang w:val="fr-FR"/>
        </w:rPr>
        <w:t> »</w:t>
      </w:r>
      <w:r>
        <w:rPr>
          <w:rFonts w:eastAsia="Arial" w:cs="Arial"/>
          <w:lang w:val="fr-FR"/>
        </w:rPr>
        <w:t>. La réponse à la question 2 peut être « La pièce détectée a été retirée par erreur » et un exemple de réponse à la question 3 est « Plan de contrôle inadapté ».</w:t>
      </w:r>
    </w:p>
    <w:p w:rsidR="004D4FDD" w:rsidRPr="00BF4F35" w:rsidRDefault="004D4FDD" w:rsidP="004D4FDD">
      <w:pPr>
        <w:pStyle w:val="BodyText"/>
        <w:rPr>
          <w:lang w:val="fr-FR"/>
        </w:rPr>
      </w:pPr>
      <w:r>
        <w:rPr>
          <w:rFonts w:eastAsia="Arial" w:cs="Arial"/>
          <w:lang w:val="fr-FR"/>
        </w:rPr>
        <w:t>Les deux derniers champs indiquent le dernier Répondant ayant enregistré une tâche dans cette étape. Si plusieurs personnes au sein de votre société travaillent sur le formulaire LT, ces champs peuvent être très utiles.</w:t>
      </w:r>
    </w:p>
    <w:p w:rsidR="004D4FDD" w:rsidRDefault="004D4FDD" w:rsidP="004D4FDD">
      <w:pPr>
        <w:pStyle w:val="BodyText"/>
        <w:jc w:val="center"/>
      </w:pPr>
      <w:r>
        <w:rPr>
          <w:noProof/>
          <w:lang w:eastAsia="zh-TW"/>
        </w:rPr>
        <w:lastRenderedPageBreak/>
        <w:drawing>
          <wp:inline distT="0" distB="0" distL="0" distR="0">
            <wp:extent cx="6153150" cy="3438525"/>
            <wp:effectExtent l="19050" t="0" r="0" b="0"/>
            <wp:docPr id="1074" name="Picture 35" descr="Supplier Response LT Step F Expanded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upplier Response LT Step F Expanded 5-5-11"/>
                    <pic:cNvPicPr>
                      <a:picLocks noChangeAspect="1" noChangeArrowheads="1"/>
                    </pic:cNvPicPr>
                  </pic:nvPicPr>
                  <pic:blipFill>
                    <a:blip r:embed="rId46" cstate="print"/>
                    <a:stretch>
                      <a:fillRect/>
                    </a:stretch>
                  </pic:blipFill>
                  <pic:spPr bwMode="auto">
                    <a:xfrm>
                      <a:off x="0" y="0"/>
                      <a:ext cx="6153150" cy="3438525"/>
                    </a:xfrm>
                    <a:prstGeom prst="rect">
                      <a:avLst/>
                    </a:prstGeom>
                    <a:noFill/>
                    <a:ln w="9525">
                      <a:noFill/>
                      <a:miter lim="800000"/>
                    </a:ln>
                  </pic:spPr>
                </pic:pic>
              </a:graphicData>
            </a:graphic>
          </wp:inline>
        </w:drawing>
      </w:r>
    </w:p>
    <w:p w:rsidR="004D4FDD" w:rsidRPr="00B454A6" w:rsidRDefault="004D4FDD" w:rsidP="004D4FDD">
      <w:pPr>
        <w:pStyle w:val="Heading3"/>
        <w:rPr>
          <w:lang w:val="fr-FR"/>
        </w:rPr>
      </w:pPr>
      <w:r>
        <w:rPr>
          <w:rFonts w:eastAsia="Arial" w:cs="Arial"/>
          <w:bCs/>
          <w:iCs/>
          <w:szCs w:val="28"/>
          <w:lang w:val="fr-FR"/>
        </w:rPr>
        <w:t>Étape G :</w:t>
      </w:r>
      <w:r w:rsidR="00323102">
        <w:rPr>
          <w:rFonts w:eastAsia="Arial" w:cs="Arial"/>
          <w:bCs/>
          <w:iCs/>
          <w:szCs w:val="28"/>
          <w:lang w:val="fr-FR"/>
        </w:rPr>
        <w:t xml:space="preserve"> </w:t>
      </w:r>
      <w:r>
        <w:rPr>
          <w:rFonts w:eastAsia="Arial" w:cs="Arial"/>
          <w:bCs/>
          <w:iCs/>
          <w:szCs w:val="28"/>
          <w:lang w:val="fr-FR"/>
        </w:rPr>
        <w:t>Enregistrer les éléments de la mesure</w:t>
      </w:r>
    </w:p>
    <w:p w:rsidR="004D4FDD" w:rsidRPr="00BF4F35" w:rsidRDefault="004D4FDD" w:rsidP="004D4FDD">
      <w:pPr>
        <w:pStyle w:val="BodyText"/>
        <w:rPr>
          <w:lang w:val="fr-FR"/>
        </w:rPr>
      </w:pPr>
      <w:r>
        <w:rPr>
          <w:rFonts w:eastAsia="Arial" w:cs="Arial"/>
          <w:lang w:val="fr-FR"/>
        </w:rPr>
        <w:t>Après avoir terminé votre analyse de la cause fondamentale, il en découlera bien sûr des mesures que votre équipe ou vous-même devrez prendre. Bien que cette étape soit facultative du point de vue technique, ces éléments de mesure doivent être enregistrés ici. Quand vous ouvrez l</w:t>
      </w:r>
      <w:r w:rsidR="00323102">
        <w:rPr>
          <w:rFonts w:eastAsia="Arial" w:cs="Arial"/>
          <w:lang w:val="fr-FR"/>
        </w:rPr>
        <w:t>’</w:t>
      </w:r>
      <w:r>
        <w:rPr>
          <w:rFonts w:eastAsia="Arial" w:cs="Arial"/>
          <w:lang w:val="fr-FR"/>
        </w:rPr>
        <w:t>étape la première fois, voici ce que vous voyez :</w:t>
      </w:r>
    </w:p>
    <w:p w:rsidR="004D4FDD" w:rsidRDefault="004D4FDD" w:rsidP="004D4FDD">
      <w:pPr>
        <w:pStyle w:val="BodyText"/>
        <w:jc w:val="center"/>
      </w:pPr>
      <w:r>
        <w:rPr>
          <w:noProof/>
          <w:lang w:eastAsia="zh-TW"/>
        </w:rPr>
        <w:drawing>
          <wp:inline distT="0" distB="0" distL="0" distR="0">
            <wp:extent cx="6153150" cy="1609725"/>
            <wp:effectExtent l="19050" t="0" r="0" b="0"/>
            <wp:docPr id="1075" name="Picture 36" descr="Supplier Response LT Step G Expanded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upplier Response LT Step G Expanded 5-5-11"/>
                    <pic:cNvPicPr>
                      <a:picLocks noChangeAspect="1" noChangeArrowheads="1"/>
                    </pic:cNvPicPr>
                  </pic:nvPicPr>
                  <pic:blipFill>
                    <a:blip r:embed="rId47" cstate="print"/>
                    <a:stretch>
                      <a:fillRect/>
                    </a:stretch>
                  </pic:blipFill>
                  <pic:spPr bwMode="auto">
                    <a:xfrm>
                      <a:off x="0" y="0"/>
                      <a:ext cx="6153150" cy="1609725"/>
                    </a:xfrm>
                    <a:prstGeom prst="rect">
                      <a:avLst/>
                    </a:prstGeom>
                    <a:noFill/>
                    <a:ln w="9525">
                      <a:noFill/>
                      <a:miter lim="800000"/>
                    </a:ln>
                  </pic:spPr>
                </pic:pic>
              </a:graphicData>
            </a:graphic>
          </wp:inline>
        </w:drawing>
      </w:r>
    </w:p>
    <w:p w:rsidR="004D4FDD" w:rsidRDefault="004D4FDD" w:rsidP="004D4FDD">
      <w:pPr>
        <w:pStyle w:val="BodyText"/>
        <w:jc w:val="center"/>
      </w:pPr>
    </w:p>
    <w:p w:rsidR="004D4FDD" w:rsidRPr="00B454A6" w:rsidRDefault="004D4FDD" w:rsidP="004D4FDD">
      <w:pPr>
        <w:pStyle w:val="BodyText"/>
        <w:rPr>
          <w:lang w:val="fr-FR"/>
        </w:rPr>
      </w:pPr>
      <w:r>
        <w:rPr>
          <w:rFonts w:eastAsia="Arial" w:cs="Arial"/>
          <w:lang w:val="fr-FR"/>
        </w:rPr>
        <w:t>Dès que vous saisissez la description de la mesure (où vous expliquez les détails de la mesure prise) et cliquez en dehors du champ ou sortez du champ à l</w:t>
      </w:r>
      <w:r w:rsidR="00323102">
        <w:rPr>
          <w:rFonts w:eastAsia="Arial" w:cs="Arial"/>
          <w:lang w:val="fr-FR"/>
        </w:rPr>
        <w:t>’</w:t>
      </w:r>
      <w:r>
        <w:rPr>
          <w:rFonts w:eastAsia="Arial" w:cs="Arial"/>
          <w:lang w:val="fr-FR"/>
        </w:rPr>
        <w:t>aide de la touche Tab, vous remarquez plusieurs modifications dans l</w:t>
      </w:r>
      <w:r w:rsidR="00323102">
        <w:rPr>
          <w:rFonts w:eastAsia="Arial" w:cs="Arial"/>
          <w:lang w:val="fr-FR"/>
        </w:rPr>
        <w:t>’</w:t>
      </w:r>
      <w:r>
        <w:rPr>
          <w:rFonts w:eastAsia="Arial" w:cs="Arial"/>
          <w:lang w:val="fr-FR"/>
        </w:rPr>
        <w:t>étape :</w:t>
      </w:r>
    </w:p>
    <w:p w:rsidR="004D4FDD" w:rsidRDefault="004D4FDD" w:rsidP="004D4FDD">
      <w:pPr>
        <w:pStyle w:val="BodyText"/>
        <w:jc w:val="center"/>
      </w:pPr>
      <w:r>
        <w:rPr>
          <w:noProof/>
          <w:lang w:eastAsia="zh-TW"/>
        </w:rPr>
        <w:lastRenderedPageBreak/>
        <w:drawing>
          <wp:inline distT="0" distB="0" distL="0" distR="0">
            <wp:extent cx="6153150" cy="2952750"/>
            <wp:effectExtent l="19050" t="0" r="0" b="0"/>
            <wp:docPr id="1076" name="Picture 37" descr="Supplier Response LT Step G Expanded With Action Item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upplier Response LT Step G Expanded With Action Item 5-5-11"/>
                    <pic:cNvPicPr>
                      <a:picLocks noChangeAspect="1" noChangeArrowheads="1"/>
                    </pic:cNvPicPr>
                  </pic:nvPicPr>
                  <pic:blipFill>
                    <a:blip r:embed="rId48" cstate="print"/>
                    <a:stretch>
                      <a:fillRect/>
                    </a:stretch>
                  </pic:blipFill>
                  <pic:spPr bwMode="auto">
                    <a:xfrm>
                      <a:off x="0" y="0"/>
                      <a:ext cx="6153150" cy="2952750"/>
                    </a:xfrm>
                    <a:prstGeom prst="rect">
                      <a:avLst/>
                    </a:prstGeom>
                    <a:noFill/>
                    <a:ln w="9525">
                      <a:noFill/>
                      <a:miter lim="800000"/>
                    </a:ln>
                  </pic:spPr>
                </pic:pic>
              </a:graphicData>
            </a:graphic>
          </wp:inline>
        </w:drawing>
      </w:r>
    </w:p>
    <w:p w:rsidR="004D4FDD" w:rsidRDefault="004D4FDD" w:rsidP="004D4FDD">
      <w:pPr>
        <w:pStyle w:val="BodyText"/>
      </w:pPr>
    </w:p>
    <w:p w:rsidR="004D4FDD" w:rsidRPr="00BF4F35" w:rsidRDefault="004D4FDD" w:rsidP="004D4FDD">
      <w:pPr>
        <w:pStyle w:val="BodyText"/>
        <w:rPr>
          <w:lang w:val="fr-FR"/>
        </w:rPr>
      </w:pPr>
      <w:r>
        <w:rPr>
          <w:rFonts w:eastAsia="Arial" w:cs="Arial"/>
          <w:lang w:val="fr-FR"/>
        </w:rPr>
        <w:t>Maintenant, le champ Description de l</w:t>
      </w:r>
      <w:r w:rsidR="00323102">
        <w:rPr>
          <w:rFonts w:eastAsia="Arial" w:cs="Arial"/>
          <w:lang w:val="fr-FR"/>
        </w:rPr>
        <w:t>’</w:t>
      </w:r>
      <w:r>
        <w:rPr>
          <w:rFonts w:eastAsia="Arial" w:cs="Arial"/>
          <w:lang w:val="fr-FR"/>
        </w:rPr>
        <w:t>action (Action Description) est obligatoire (ce qui ne change rien pour vous, car vous venez de saisir les informations). De plus, d</w:t>
      </w:r>
      <w:r w:rsidR="00323102">
        <w:rPr>
          <w:rFonts w:eastAsia="Arial" w:cs="Arial"/>
          <w:lang w:val="fr-FR"/>
        </w:rPr>
        <w:t>’</w:t>
      </w:r>
      <w:r>
        <w:rPr>
          <w:rFonts w:eastAsia="Arial" w:cs="Arial"/>
          <w:lang w:val="fr-FR"/>
        </w:rPr>
        <w:t>autres champs facultatifs se sont affichés.</w:t>
      </w:r>
    </w:p>
    <w:p w:rsidR="004D4FDD" w:rsidRPr="00BF4F35" w:rsidRDefault="004D4FDD" w:rsidP="004D4FDD">
      <w:pPr>
        <w:pStyle w:val="BodyText"/>
        <w:rPr>
          <w:lang w:val="fr-FR"/>
        </w:rPr>
      </w:pPr>
      <w:r>
        <w:rPr>
          <w:rFonts w:eastAsia="Arial" w:cs="Arial"/>
          <w:lang w:val="fr-FR"/>
        </w:rPr>
        <w:t>Le premier champ est « À quelle question sur la cause fondamentale cette question répond-elle ? ». Tout élément de mesure entrepris par votre équipe ou vous-même doit être directement lié à au moins l</w:t>
      </w:r>
      <w:r w:rsidR="00323102">
        <w:rPr>
          <w:rFonts w:eastAsia="Arial" w:cs="Arial"/>
          <w:lang w:val="fr-FR"/>
        </w:rPr>
        <w:t>’</w:t>
      </w:r>
      <w:r>
        <w:rPr>
          <w:rFonts w:eastAsia="Arial" w:cs="Arial"/>
          <w:lang w:val="fr-FR"/>
        </w:rPr>
        <w:t>une des causes fondamentales identifiées à l</w:t>
      </w:r>
      <w:r w:rsidR="00323102">
        <w:rPr>
          <w:rFonts w:eastAsia="Arial" w:cs="Arial"/>
          <w:lang w:val="fr-FR"/>
        </w:rPr>
        <w:t>’</w:t>
      </w:r>
      <w:r>
        <w:rPr>
          <w:rFonts w:eastAsia="Arial" w:cs="Arial"/>
          <w:lang w:val="fr-FR"/>
        </w:rPr>
        <w:t>étape F plus haut. Lorsque vous cliquez sur l</w:t>
      </w:r>
      <w:r w:rsidR="00323102">
        <w:rPr>
          <w:rFonts w:eastAsia="Arial" w:cs="Arial"/>
          <w:lang w:val="fr-FR"/>
        </w:rPr>
        <w:t>’</w:t>
      </w:r>
      <w:r>
        <w:rPr>
          <w:rFonts w:eastAsia="Arial" w:cs="Arial"/>
          <w:lang w:val="fr-FR"/>
        </w:rPr>
        <w:t>icône à droite, la fenêtre contextuelle suivante s</w:t>
      </w:r>
      <w:r w:rsidR="00323102">
        <w:rPr>
          <w:rFonts w:eastAsia="Arial" w:cs="Arial"/>
          <w:lang w:val="fr-FR"/>
        </w:rPr>
        <w:t>’</w:t>
      </w:r>
      <w:r>
        <w:rPr>
          <w:rFonts w:eastAsia="Arial" w:cs="Arial"/>
          <w:lang w:val="fr-FR"/>
        </w:rPr>
        <w:t>affiche. Ici, vous pouvez sélectionner une ou plusieurs questions auxquelles s</w:t>
      </w:r>
      <w:r w:rsidR="00323102">
        <w:rPr>
          <w:rFonts w:eastAsia="Arial" w:cs="Arial"/>
          <w:lang w:val="fr-FR"/>
        </w:rPr>
        <w:t>’</w:t>
      </w:r>
      <w:r>
        <w:rPr>
          <w:rFonts w:eastAsia="Arial" w:cs="Arial"/>
          <w:lang w:val="fr-FR"/>
        </w:rPr>
        <w:t>applique cet élément de mesure :</w:t>
      </w:r>
    </w:p>
    <w:p w:rsidR="004D4FDD" w:rsidRPr="00BF4F35" w:rsidRDefault="004D4FDD" w:rsidP="004D4FDD">
      <w:pPr>
        <w:pStyle w:val="BodyText"/>
        <w:rPr>
          <w:lang w:val="fr-FR"/>
        </w:rPr>
      </w:pPr>
    </w:p>
    <w:p w:rsidR="004D4FDD" w:rsidRDefault="004D4FDD" w:rsidP="004D4FDD">
      <w:pPr>
        <w:pStyle w:val="BodyText"/>
        <w:jc w:val="center"/>
      </w:pPr>
      <w:r>
        <w:rPr>
          <w:noProof/>
          <w:lang w:eastAsia="zh-TW"/>
        </w:rPr>
        <w:drawing>
          <wp:inline distT="0" distB="0" distL="0" distR="0">
            <wp:extent cx="6143625" cy="1714500"/>
            <wp:effectExtent l="19050" t="0" r="9525" b="0"/>
            <wp:docPr id="1077" name="Picture 38" descr="Supplier Response LT Step G Root Cause Popup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upplier Response LT Step G Root Cause Popup 5-5-11"/>
                    <pic:cNvPicPr>
                      <a:picLocks noChangeAspect="1" noChangeArrowheads="1"/>
                    </pic:cNvPicPr>
                  </pic:nvPicPr>
                  <pic:blipFill>
                    <a:blip r:embed="rId49" cstate="print"/>
                    <a:stretch>
                      <a:fillRect/>
                    </a:stretch>
                  </pic:blipFill>
                  <pic:spPr bwMode="auto">
                    <a:xfrm>
                      <a:off x="0" y="0"/>
                      <a:ext cx="6143625" cy="1714500"/>
                    </a:xfrm>
                    <a:prstGeom prst="rect">
                      <a:avLst/>
                    </a:prstGeom>
                    <a:noFill/>
                    <a:ln w="9525">
                      <a:noFill/>
                      <a:miter lim="800000"/>
                    </a:ln>
                  </pic:spPr>
                </pic:pic>
              </a:graphicData>
            </a:graphic>
          </wp:inline>
        </w:drawing>
      </w:r>
    </w:p>
    <w:p w:rsidR="004D4FDD" w:rsidRPr="00BF4F35" w:rsidRDefault="004D4FDD" w:rsidP="004D4FDD">
      <w:pPr>
        <w:pStyle w:val="BodyText"/>
        <w:rPr>
          <w:lang w:val="fr-FR"/>
        </w:rPr>
      </w:pPr>
      <w:r>
        <w:rPr>
          <w:rFonts w:eastAsia="Arial" w:cs="Arial"/>
          <w:lang w:val="fr-FR"/>
        </w:rPr>
        <w:t>Les champs Personne responsable (Person Responsible) et Zone fonctionnelle (Functional Area) vous permettent de désigner la personne chargée de cet élément de mesure en particulier. Les champs Date d</w:t>
      </w:r>
      <w:r w:rsidR="00323102">
        <w:rPr>
          <w:rFonts w:eastAsia="Arial" w:cs="Arial"/>
          <w:lang w:val="fr-FR"/>
        </w:rPr>
        <w:t>’</w:t>
      </w:r>
      <w:r>
        <w:rPr>
          <w:rFonts w:eastAsia="Arial" w:cs="Arial"/>
          <w:lang w:val="fr-FR"/>
        </w:rPr>
        <w:t>exigibilité (Due Date) et Date de finalisation (Completion Date) sont facultatifs mais utiles lors de la consultation ultérieure du résumé de la SCAR une fois terminée. Le champ Date d</w:t>
      </w:r>
      <w:r w:rsidR="00323102">
        <w:rPr>
          <w:rFonts w:eastAsia="Arial" w:cs="Arial"/>
          <w:lang w:val="fr-FR"/>
        </w:rPr>
        <w:t>’</w:t>
      </w:r>
      <w:r>
        <w:rPr>
          <w:rFonts w:eastAsia="Arial" w:cs="Arial"/>
          <w:lang w:val="fr-FR"/>
        </w:rPr>
        <w:t>exigibilité (Due Date) peut également vous aider à assurer le suivi du travail restant à réaliser. Le champ Résultats (Results) est réellement le plus important, même s</w:t>
      </w:r>
      <w:r w:rsidR="00323102">
        <w:rPr>
          <w:rFonts w:eastAsia="Arial" w:cs="Arial"/>
          <w:lang w:val="fr-FR"/>
        </w:rPr>
        <w:t>’</w:t>
      </w:r>
      <w:r>
        <w:rPr>
          <w:rFonts w:eastAsia="Arial" w:cs="Arial"/>
          <w:lang w:val="fr-FR"/>
        </w:rPr>
        <w:t>il est également facultatif. Là aussi, le fait de renseigner ce champ avec un niveau de détail approprié est très utile lorsqu</w:t>
      </w:r>
      <w:r w:rsidR="00323102">
        <w:rPr>
          <w:rFonts w:eastAsia="Arial" w:cs="Arial"/>
          <w:lang w:val="fr-FR"/>
        </w:rPr>
        <w:t>’</w:t>
      </w:r>
      <w:r>
        <w:rPr>
          <w:rFonts w:eastAsia="Arial" w:cs="Arial"/>
          <w:lang w:val="fr-FR"/>
        </w:rPr>
        <w:t>une personne extérieure à votre groupe principal consulte la SCAR.</w:t>
      </w:r>
    </w:p>
    <w:p w:rsidR="004D4FDD" w:rsidRPr="00BF4F35" w:rsidRDefault="004D4FDD" w:rsidP="004D4FDD">
      <w:pPr>
        <w:pStyle w:val="BodyText"/>
        <w:rPr>
          <w:lang w:val="fr-FR"/>
        </w:rPr>
      </w:pPr>
      <w:r>
        <w:rPr>
          <w:rFonts w:eastAsia="Arial" w:cs="Arial"/>
          <w:lang w:val="fr-FR"/>
        </w:rPr>
        <w:lastRenderedPageBreak/>
        <w:t xml:space="preserve">Le bouton </w:t>
      </w:r>
      <w:r>
        <w:rPr>
          <w:rFonts w:eastAsia="Arial" w:cs="Arial"/>
          <w:b/>
          <w:bCs/>
          <w:lang w:val="fr-FR"/>
        </w:rPr>
        <w:t>Ajouter un élément de mesure supplémentaire (Add Additional Action Item)</w:t>
      </w:r>
      <w:r>
        <w:rPr>
          <w:rFonts w:eastAsia="Arial" w:cs="Arial"/>
          <w:lang w:val="fr-FR"/>
        </w:rPr>
        <w:t xml:space="preserve"> vous permet de publier autant d</w:t>
      </w:r>
      <w:r w:rsidR="00323102">
        <w:rPr>
          <w:rFonts w:eastAsia="Arial" w:cs="Arial"/>
          <w:lang w:val="fr-FR"/>
        </w:rPr>
        <w:t>’</w:t>
      </w:r>
      <w:r>
        <w:rPr>
          <w:rFonts w:eastAsia="Arial" w:cs="Arial"/>
          <w:lang w:val="fr-FR"/>
        </w:rPr>
        <w:t>éléments que nécessaire pour aider à corriger définitivement la cause fondamentale. Vous pouvez, bien sûr, supprimer également ces éléments.</w:t>
      </w:r>
    </w:p>
    <w:p w:rsidR="004D4FDD" w:rsidRPr="00BF4F35" w:rsidRDefault="004D4FDD" w:rsidP="004D4FDD">
      <w:pPr>
        <w:pStyle w:val="Heading3"/>
        <w:rPr>
          <w:lang w:val="fr-FR"/>
        </w:rPr>
      </w:pPr>
      <w:r>
        <w:rPr>
          <w:rFonts w:eastAsia="Arial" w:cs="Arial"/>
          <w:bCs/>
          <w:iCs/>
          <w:szCs w:val="28"/>
          <w:lang w:val="fr-FR"/>
        </w:rPr>
        <w:t>Étape H :</w:t>
      </w:r>
      <w:r w:rsidR="00323102">
        <w:rPr>
          <w:rFonts w:eastAsia="Arial" w:cs="Arial"/>
          <w:bCs/>
          <w:iCs/>
          <w:szCs w:val="28"/>
          <w:lang w:val="fr-FR"/>
        </w:rPr>
        <w:t xml:space="preserve"> </w:t>
      </w:r>
      <w:r>
        <w:rPr>
          <w:rFonts w:eastAsia="Arial" w:cs="Arial"/>
          <w:bCs/>
          <w:iCs/>
          <w:szCs w:val="28"/>
          <w:lang w:val="fr-FR"/>
        </w:rPr>
        <w:t>Résumé des mesures correctives permanentes</w:t>
      </w:r>
    </w:p>
    <w:p w:rsidR="004D4FDD" w:rsidRPr="00B454A6" w:rsidRDefault="004D4FDD" w:rsidP="004D4FDD">
      <w:pPr>
        <w:pStyle w:val="BodyText"/>
        <w:rPr>
          <w:lang w:val="fr-FR"/>
        </w:rPr>
      </w:pPr>
      <w:r w:rsidRPr="008B7020">
        <w:rPr>
          <w:rFonts w:eastAsia="Arial" w:cs="Arial"/>
          <w:lang w:val="fr-FR"/>
        </w:rPr>
        <w:t>Une fois l</w:t>
      </w:r>
      <w:r w:rsidR="00323102">
        <w:rPr>
          <w:rFonts w:eastAsia="Arial" w:cs="Arial"/>
          <w:lang w:val="fr-FR"/>
        </w:rPr>
        <w:t>’</w:t>
      </w:r>
      <w:r w:rsidRPr="008B7020">
        <w:rPr>
          <w:rFonts w:eastAsia="Arial" w:cs="Arial"/>
          <w:lang w:val="fr-FR"/>
        </w:rPr>
        <w:t>analyse de la cause fondamentale et les éléments de la mesure terminés, l</w:t>
      </w:r>
      <w:r w:rsidR="00323102">
        <w:rPr>
          <w:rFonts w:eastAsia="Arial" w:cs="Arial"/>
          <w:lang w:val="fr-FR"/>
        </w:rPr>
        <w:t>’</w:t>
      </w:r>
      <w:r w:rsidRPr="008B7020">
        <w:rPr>
          <w:rFonts w:eastAsia="Arial" w:cs="Arial"/>
          <w:lang w:val="fr-FR"/>
        </w:rPr>
        <w:t>étape finale obligatoire consiste à enregistrer un résumé de ce que vous avez accompli. Si la SCAR repose sur une MNC, deux champs obligatoires s</w:t>
      </w:r>
      <w:r w:rsidR="00323102">
        <w:rPr>
          <w:rFonts w:eastAsia="Arial" w:cs="Arial"/>
          <w:lang w:val="fr-FR"/>
        </w:rPr>
        <w:t>’</w:t>
      </w:r>
      <w:r w:rsidRPr="008B7020">
        <w:rPr>
          <w:rFonts w:eastAsia="Arial" w:cs="Arial"/>
          <w:lang w:val="fr-FR"/>
        </w:rPr>
        <w:t>affichent :</w:t>
      </w:r>
    </w:p>
    <w:p w:rsidR="004D4FDD" w:rsidRDefault="004D4FDD" w:rsidP="004D4FDD">
      <w:pPr>
        <w:pStyle w:val="BodyText"/>
      </w:pPr>
      <w:r>
        <w:rPr>
          <w:noProof/>
          <w:lang w:eastAsia="zh-TW"/>
        </w:rPr>
        <w:drawing>
          <wp:inline distT="0" distB="0" distL="0" distR="0">
            <wp:extent cx="6153150" cy="1362075"/>
            <wp:effectExtent l="19050" t="0" r="0" b="0"/>
            <wp:docPr id="1078" name="Picture 39" descr="Supplier Response LT Step H MNC Expanded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upplier Response LT Step H MNC Expanded 5-5-11"/>
                    <pic:cNvPicPr>
                      <a:picLocks noChangeAspect="1" noChangeArrowheads="1"/>
                    </pic:cNvPicPr>
                  </pic:nvPicPr>
                  <pic:blipFill>
                    <a:blip r:embed="rId50" cstate="print"/>
                    <a:stretch>
                      <a:fillRect/>
                    </a:stretch>
                  </pic:blipFill>
                  <pic:spPr bwMode="auto">
                    <a:xfrm>
                      <a:off x="0" y="0"/>
                      <a:ext cx="6153150" cy="1362075"/>
                    </a:xfrm>
                    <a:prstGeom prst="rect">
                      <a:avLst/>
                    </a:prstGeom>
                    <a:noFill/>
                    <a:ln w="9525">
                      <a:noFill/>
                      <a:miter lim="800000"/>
                    </a:ln>
                  </pic:spPr>
                </pic:pic>
              </a:graphicData>
            </a:graphic>
          </wp:inline>
        </w:drawing>
      </w:r>
    </w:p>
    <w:p w:rsidR="004D4FDD" w:rsidRDefault="004D4FDD" w:rsidP="004D4FDD">
      <w:pPr>
        <w:pStyle w:val="BodyText"/>
      </w:pPr>
    </w:p>
    <w:p w:rsidR="004D4FDD" w:rsidRPr="00BF4F35" w:rsidRDefault="004D4FDD" w:rsidP="004D4FDD">
      <w:pPr>
        <w:pStyle w:val="BodyText"/>
        <w:rPr>
          <w:lang w:val="fr-FR"/>
        </w:rPr>
      </w:pPr>
      <w:r>
        <w:rPr>
          <w:rFonts w:eastAsia="Arial" w:cs="Arial"/>
          <w:lang w:val="fr-FR"/>
        </w:rPr>
        <w:t>Si la SCAR repose sur une PNC, les deux mêmes champs s</w:t>
      </w:r>
      <w:r w:rsidR="00323102">
        <w:rPr>
          <w:rFonts w:eastAsia="Arial" w:cs="Arial"/>
          <w:lang w:val="fr-FR"/>
        </w:rPr>
        <w:t>’</w:t>
      </w:r>
      <w:r>
        <w:rPr>
          <w:rFonts w:eastAsia="Arial" w:cs="Arial"/>
          <w:lang w:val="fr-FR"/>
        </w:rPr>
        <w:t>affichent, mais seul le résumé des mesures correctives permanentes (Summary of Permanent Corrective Actions) est obligatoire. Il convient de souligner que la date de correction à long terme (Long Term Clean Date) ne peut être paramétrée dans le futur. Vous devez sélectionner la date du jour ou un jour passé.</w:t>
      </w:r>
    </w:p>
    <w:p w:rsidR="004D4FDD" w:rsidRPr="00BF4F35" w:rsidRDefault="004D4FDD" w:rsidP="004D4FDD">
      <w:pPr>
        <w:pStyle w:val="Comments"/>
        <w:rPr>
          <w:lang w:val="fr-FR"/>
        </w:rPr>
      </w:pPr>
      <w:r>
        <w:rPr>
          <w:rFonts w:eastAsia="Helvetica" w:cs="Helvetica"/>
          <w:lang w:val="fr-FR"/>
        </w:rPr>
        <w:t>Conseil :</w:t>
      </w:r>
      <w:r w:rsidR="00323102">
        <w:rPr>
          <w:rFonts w:eastAsia="Helvetica" w:cs="Helvetica"/>
          <w:lang w:val="fr-FR"/>
        </w:rPr>
        <w:t xml:space="preserve"> </w:t>
      </w:r>
      <w:r>
        <w:rPr>
          <w:rFonts w:eastAsia="Helvetica" w:cs="Helvetica"/>
          <w:lang w:val="fr-FR"/>
        </w:rPr>
        <w:t>Indiquez autant de détails que possible dans le champ Résumé des actions correctives permanentes (Summary of Permanent Corrective Actions). Cela vous aidera lors des recherches, ainsi que Cummins, si cela devient nécessaire ultérieurement. C</w:t>
      </w:r>
      <w:r w:rsidR="00323102">
        <w:rPr>
          <w:rFonts w:eastAsia="Helvetica" w:cs="Helvetica"/>
          <w:lang w:val="fr-FR"/>
        </w:rPr>
        <w:t>’</w:t>
      </w:r>
      <w:r>
        <w:rPr>
          <w:rFonts w:eastAsia="Helvetica" w:cs="Helvetica"/>
          <w:lang w:val="fr-FR"/>
        </w:rPr>
        <w:t>est également utile lorsque vous recherchez des problèmes répétitifs.</w:t>
      </w:r>
    </w:p>
    <w:p w:rsidR="004D4FDD" w:rsidRPr="00BF4F35" w:rsidRDefault="004D4FDD" w:rsidP="004D4FDD">
      <w:pPr>
        <w:pStyle w:val="BodyText"/>
        <w:rPr>
          <w:lang w:val="fr-FR"/>
        </w:rPr>
      </w:pPr>
    </w:p>
    <w:p w:rsidR="004D4FDD" w:rsidRPr="00BF4F35" w:rsidRDefault="004D4FDD" w:rsidP="004D4FDD">
      <w:pPr>
        <w:pStyle w:val="Heading3"/>
        <w:rPr>
          <w:lang w:val="fr-FR"/>
        </w:rPr>
      </w:pPr>
      <w:r>
        <w:rPr>
          <w:rFonts w:eastAsia="Arial" w:cs="Arial"/>
          <w:bCs/>
          <w:iCs/>
          <w:szCs w:val="28"/>
          <w:lang w:val="fr-FR"/>
        </w:rPr>
        <w:t>Étape I :</w:t>
      </w:r>
      <w:r w:rsidR="00323102">
        <w:rPr>
          <w:rFonts w:eastAsia="Arial" w:cs="Arial"/>
          <w:bCs/>
          <w:iCs/>
          <w:szCs w:val="28"/>
          <w:lang w:val="fr-FR"/>
        </w:rPr>
        <w:t xml:space="preserve"> </w:t>
      </w:r>
      <w:r>
        <w:rPr>
          <w:rFonts w:eastAsia="Arial" w:cs="Arial"/>
          <w:bCs/>
          <w:iCs/>
          <w:szCs w:val="28"/>
          <w:lang w:val="fr-FR"/>
        </w:rPr>
        <w:t>Identifiez les processus semblables pour lesquels une solution peut être appliquée</w:t>
      </w:r>
    </w:p>
    <w:p w:rsidR="004D4FDD" w:rsidRPr="00BF4F35" w:rsidRDefault="004D4FDD" w:rsidP="004D4FDD">
      <w:pPr>
        <w:pStyle w:val="BodyText"/>
        <w:rPr>
          <w:lang w:val="fr-FR"/>
        </w:rPr>
      </w:pPr>
      <w:r>
        <w:rPr>
          <w:rFonts w:eastAsia="Arial" w:cs="Arial"/>
          <w:lang w:val="fr-FR"/>
        </w:rPr>
        <w:t>Bien que l</w:t>
      </w:r>
      <w:r w:rsidR="00323102">
        <w:rPr>
          <w:rFonts w:eastAsia="Arial" w:cs="Arial"/>
          <w:lang w:val="fr-FR"/>
        </w:rPr>
        <w:t>’</w:t>
      </w:r>
      <w:r>
        <w:rPr>
          <w:rFonts w:eastAsia="Arial" w:cs="Arial"/>
          <w:lang w:val="fr-FR"/>
        </w:rPr>
        <w:t>étape l ne comporte aucun champ obligatoire, elle peut se révéler un outil très utile. Vous pouvez l</w:t>
      </w:r>
      <w:r w:rsidR="00323102">
        <w:rPr>
          <w:rFonts w:eastAsia="Arial" w:cs="Arial"/>
          <w:lang w:val="fr-FR"/>
        </w:rPr>
        <w:t>’</w:t>
      </w:r>
      <w:r>
        <w:rPr>
          <w:rFonts w:eastAsia="Arial" w:cs="Arial"/>
          <w:lang w:val="fr-FR"/>
        </w:rPr>
        <w:t>utiliser pour enregistrer les processus et emplacements pour lesquels des solutions permanentes peuvent (doivent) être appliquées. Vous pouvez également l</w:t>
      </w:r>
      <w:r w:rsidR="00323102">
        <w:rPr>
          <w:rFonts w:eastAsia="Arial" w:cs="Arial"/>
          <w:lang w:val="fr-FR"/>
        </w:rPr>
        <w:t>’</w:t>
      </w:r>
      <w:r>
        <w:rPr>
          <w:rFonts w:eastAsia="Arial" w:cs="Arial"/>
          <w:lang w:val="fr-FR"/>
        </w:rPr>
        <w:t>utiliser une fois que ces applications ont été terminées pour garder une trace de l</w:t>
      </w:r>
      <w:r w:rsidR="00323102">
        <w:rPr>
          <w:rFonts w:eastAsia="Arial" w:cs="Arial"/>
          <w:lang w:val="fr-FR"/>
        </w:rPr>
        <w:t>’</w:t>
      </w:r>
      <w:r>
        <w:rPr>
          <w:rFonts w:eastAsia="Arial" w:cs="Arial"/>
          <w:lang w:val="fr-FR"/>
        </w:rPr>
        <w:t>effort et conserver une piste d</w:t>
      </w:r>
      <w:r w:rsidR="00323102">
        <w:rPr>
          <w:rFonts w:eastAsia="Arial" w:cs="Arial"/>
          <w:lang w:val="fr-FR"/>
        </w:rPr>
        <w:t>’</w:t>
      </w:r>
      <w:r>
        <w:rPr>
          <w:rFonts w:eastAsia="Arial" w:cs="Arial"/>
          <w:lang w:val="fr-FR"/>
        </w:rPr>
        <w:t>activité documentée.</w:t>
      </w:r>
    </w:p>
    <w:p w:rsidR="004D4FDD" w:rsidRPr="00BF4F35" w:rsidRDefault="004D4FDD" w:rsidP="004D4FDD">
      <w:pPr>
        <w:pStyle w:val="BodyText"/>
        <w:rPr>
          <w:lang w:val="fr-FR"/>
        </w:rPr>
      </w:pPr>
    </w:p>
    <w:p w:rsidR="004D4FDD" w:rsidRDefault="004D4FDD" w:rsidP="004D4FDD">
      <w:pPr>
        <w:pStyle w:val="BodyText"/>
        <w:jc w:val="center"/>
      </w:pPr>
      <w:r>
        <w:rPr>
          <w:noProof/>
          <w:lang w:eastAsia="zh-TW"/>
        </w:rPr>
        <w:lastRenderedPageBreak/>
        <w:drawing>
          <wp:inline distT="0" distB="0" distL="0" distR="0">
            <wp:extent cx="6153150" cy="3000375"/>
            <wp:effectExtent l="19050" t="0" r="0" b="0"/>
            <wp:docPr id="1079" name="Picture 40" descr="Supplier Response LT Step I Expanded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upplier Response LT Step I Expanded 5-5-11"/>
                    <pic:cNvPicPr>
                      <a:picLocks noChangeAspect="1" noChangeArrowheads="1"/>
                    </pic:cNvPicPr>
                  </pic:nvPicPr>
                  <pic:blipFill>
                    <a:blip r:embed="rId51" cstate="print"/>
                    <a:stretch>
                      <a:fillRect/>
                    </a:stretch>
                  </pic:blipFill>
                  <pic:spPr bwMode="auto">
                    <a:xfrm>
                      <a:off x="0" y="0"/>
                      <a:ext cx="6153150" cy="3000375"/>
                    </a:xfrm>
                    <a:prstGeom prst="rect">
                      <a:avLst/>
                    </a:prstGeom>
                    <a:noFill/>
                    <a:ln w="9525">
                      <a:noFill/>
                      <a:miter lim="800000"/>
                    </a:ln>
                  </pic:spPr>
                </pic:pic>
              </a:graphicData>
            </a:graphic>
          </wp:inline>
        </w:drawing>
      </w:r>
    </w:p>
    <w:p w:rsidR="004D4FDD" w:rsidRPr="00B454A6" w:rsidRDefault="004D4FDD" w:rsidP="004D4FDD">
      <w:pPr>
        <w:pStyle w:val="Heading3"/>
        <w:rPr>
          <w:lang w:val="fr-FR"/>
        </w:rPr>
      </w:pPr>
      <w:r>
        <w:rPr>
          <w:rFonts w:eastAsia="Arial" w:cs="Arial"/>
          <w:bCs/>
          <w:iCs/>
          <w:szCs w:val="28"/>
          <w:lang w:val="fr-FR"/>
        </w:rPr>
        <w:t>Soumission d</w:t>
      </w:r>
      <w:r w:rsidR="00323102">
        <w:rPr>
          <w:rFonts w:eastAsia="Arial" w:cs="Arial"/>
          <w:bCs/>
          <w:iCs/>
          <w:szCs w:val="28"/>
          <w:lang w:val="fr-FR"/>
        </w:rPr>
        <w:t>’</w:t>
      </w:r>
      <w:r>
        <w:rPr>
          <w:rFonts w:eastAsia="Arial" w:cs="Arial"/>
          <w:bCs/>
          <w:iCs/>
          <w:szCs w:val="28"/>
          <w:lang w:val="fr-FR"/>
        </w:rPr>
        <w:t>un formulaire LT pour approbation</w:t>
      </w:r>
    </w:p>
    <w:p w:rsidR="004D4FDD" w:rsidRPr="00B454A6" w:rsidRDefault="004D4FDD" w:rsidP="004D4FDD">
      <w:pPr>
        <w:pStyle w:val="BodyText"/>
        <w:rPr>
          <w:lang w:val="fr-FR"/>
        </w:rPr>
      </w:pPr>
      <w:r w:rsidRPr="00985A44">
        <w:rPr>
          <w:rFonts w:eastAsia="Arial" w:cs="Arial"/>
          <w:lang w:val="fr-FR"/>
        </w:rPr>
        <w:t xml:space="preserve">Une fois que vous avez renseigné tous les champs obligatoires des étapes E, F et H (ainsi que tous les champs facultatifs souhaités), vous pouvez sélectionner </w:t>
      </w:r>
      <w:r w:rsidRPr="00985A44">
        <w:rPr>
          <w:rFonts w:eastAsia="Arial" w:cs="Arial"/>
          <w:b/>
          <w:bCs/>
          <w:lang w:val="fr-FR"/>
        </w:rPr>
        <w:t>Envoyer Long terme pour approbation (Send Long Term for Approval)</w:t>
      </w:r>
      <w:r w:rsidRPr="00985A44">
        <w:rPr>
          <w:rFonts w:eastAsia="Arial" w:cs="Arial"/>
          <w:lang w:val="fr-FR"/>
        </w:rPr>
        <w:t xml:space="preserve"> dans le champ </w:t>
      </w:r>
      <w:r w:rsidRPr="00985A44">
        <w:rPr>
          <w:rFonts w:eastAsia="Arial" w:cs="Arial"/>
          <w:i/>
          <w:iCs/>
          <w:lang w:val="fr-FR"/>
        </w:rPr>
        <w:t>Type de mesure (Action Type)</w:t>
      </w:r>
      <w:r w:rsidRPr="00985A44">
        <w:rPr>
          <w:rFonts w:eastAsia="Arial" w:cs="Arial"/>
          <w:lang w:val="fr-FR"/>
        </w:rPr>
        <w:t xml:space="preserve"> de la zone Prendre une mesure (Take Action), en bas du formulaire.</w:t>
      </w:r>
    </w:p>
    <w:p w:rsidR="004D4FDD" w:rsidRPr="00B454A6" w:rsidRDefault="004D4FDD" w:rsidP="004D4FDD">
      <w:pPr>
        <w:pStyle w:val="BodyText"/>
        <w:rPr>
          <w:lang w:val="fr-FR"/>
        </w:rPr>
      </w:pPr>
      <w:r>
        <w:rPr>
          <w:rFonts w:eastAsia="Arial" w:cs="Arial"/>
          <w:lang w:val="fr-FR"/>
        </w:rPr>
        <w:t xml:space="preserve">Ensuite, une fois que vous avez cliqué sur le bouton </w:t>
      </w:r>
      <w:r>
        <w:rPr>
          <w:rFonts w:eastAsia="Arial" w:cs="Arial"/>
          <w:b/>
          <w:bCs/>
          <w:lang w:val="fr-FR"/>
        </w:rPr>
        <w:t>Prendre une mesure du type sélectionné (Take Action Type Selected)</w:t>
      </w:r>
      <w:r>
        <w:rPr>
          <w:rFonts w:eastAsia="Arial" w:cs="Arial"/>
          <w:lang w:val="fr-FR"/>
        </w:rPr>
        <w:t>, un écran de confirmation semblable à celui-ci s</w:t>
      </w:r>
      <w:r w:rsidR="00323102">
        <w:rPr>
          <w:rFonts w:eastAsia="Arial" w:cs="Arial"/>
          <w:lang w:val="fr-FR"/>
        </w:rPr>
        <w:t>’</w:t>
      </w:r>
      <w:r>
        <w:rPr>
          <w:rFonts w:eastAsia="Arial" w:cs="Arial"/>
          <w:lang w:val="fr-FR"/>
        </w:rPr>
        <w:t>affiche :</w:t>
      </w:r>
    </w:p>
    <w:p w:rsidR="004D4FDD" w:rsidRDefault="004D4FDD" w:rsidP="004D4FDD">
      <w:pPr>
        <w:pStyle w:val="BodyText"/>
        <w:jc w:val="center"/>
      </w:pPr>
      <w:r>
        <w:rPr>
          <w:noProof/>
          <w:lang w:eastAsia="zh-TW"/>
        </w:rPr>
        <w:drawing>
          <wp:inline distT="0" distB="0" distL="0" distR="0">
            <wp:extent cx="5734050" cy="790575"/>
            <wp:effectExtent l="19050" t="0" r="0" b="0"/>
            <wp:docPr id="1080" name="Picture 41" descr="Supplier Response Confirmation Screen With Refresh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upplier Response Confirmation Screen With Refresh 5-5-11"/>
                    <pic:cNvPicPr>
                      <a:picLocks noChangeAspect="1" noChangeArrowheads="1"/>
                    </pic:cNvPicPr>
                  </pic:nvPicPr>
                  <pic:blipFill>
                    <a:blip r:embed="rId43" cstate="print"/>
                    <a:stretch>
                      <a:fillRect/>
                    </a:stretch>
                  </pic:blipFill>
                  <pic:spPr bwMode="auto">
                    <a:xfrm>
                      <a:off x="0" y="0"/>
                      <a:ext cx="5734050" cy="790575"/>
                    </a:xfrm>
                    <a:prstGeom prst="rect">
                      <a:avLst/>
                    </a:prstGeom>
                    <a:noFill/>
                    <a:ln w="9525">
                      <a:noFill/>
                      <a:miter lim="800000"/>
                    </a:ln>
                  </pic:spPr>
                </pic:pic>
              </a:graphicData>
            </a:graphic>
          </wp:inline>
        </w:drawing>
      </w:r>
    </w:p>
    <w:p w:rsidR="004D4FDD" w:rsidRPr="00BF4F35" w:rsidRDefault="004D4FDD" w:rsidP="004D4FDD">
      <w:pPr>
        <w:pStyle w:val="Comments"/>
        <w:rPr>
          <w:lang w:val="fr-FR"/>
        </w:rPr>
      </w:pPr>
      <w:r w:rsidRPr="002F3B0E">
        <w:rPr>
          <w:rFonts w:eastAsia="Helvetica" w:cs="Helvetica"/>
          <w:lang w:val="fr-FR"/>
        </w:rPr>
        <w:t>Conseil :</w:t>
      </w:r>
      <w:r w:rsidR="00323102">
        <w:rPr>
          <w:rFonts w:eastAsia="Helvetica" w:cs="Helvetica"/>
          <w:lang w:val="fr-FR"/>
        </w:rPr>
        <w:t xml:space="preserve"> </w:t>
      </w:r>
      <w:r w:rsidRPr="002F3B0E">
        <w:rPr>
          <w:rFonts w:eastAsia="Helvetica" w:cs="Helvetica"/>
          <w:lang w:val="fr-FR"/>
        </w:rPr>
        <w:t xml:space="preserve">Souvenez-vous que, parfois, vous ne verrez pas le véritable ID de problèmes (Issue ID) tel que vous le voyez dans cet exemple. Si vous ne voyez </w:t>
      </w:r>
      <w:r w:rsidRPr="002F3B0E">
        <w:rPr>
          <w:rFonts w:eastAsia="Helvetica" w:cs="Helvetica"/>
          <w:u w:val="single"/>
          <w:lang w:val="fr-FR"/>
        </w:rPr>
        <w:t>pas</w:t>
      </w:r>
      <w:r w:rsidRPr="002F3B0E">
        <w:rPr>
          <w:rFonts w:eastAsia="Helvetica" w:cs="Helvetica"/>
          <w:lang w:val="fr-FR"/>
        </w:rPr>
        <w:t xml:space="preserve"> l</w:t>
      </w:r>
      <w:r w:rsidR="00323102">
        <w:rPr>
          <w:rFonts w:eastAsia="Helvetica" w:cs="Helvetica"/>
          <w:lang w:val="fr-FR"/>
        </w:rPr>
        <w:t>’</w:t>
      </w:r>
      <w:r w:rsidRPr="002F3B0E">
        <w:rPr>
          <w:rFonts w:eastAsia="Helvetica" w:cs="Helvetica"/>
          <w:lang w:val="fr-FR"/>
        </w:rPr>
        <w:t>ID de problèmes (Issue ID), cliquez sur le bouton Actualiser (Refresh) au lieu de Suivant (Continue). Ce dernier bouton vous reconduit à l</w:t>
      </w:r>
      <w:r w:rsidR="00323102">
        <w:rPr>
          <w:rFonts w:eastAsia="Helvetica" w:cs="Helvetica"/>
          <w:lang w:val="fr-FR"/>
        </w:rPr>
        <w:t>’</w:t>
      </w:r>
      <w:r w:rsidRPr="002F3B0E">
        <w:rPr>
          <w:rFonts w:eastAsia="Helvetica" w:cs="Helvetica"/>
          <w:lang w:val="fr-FR"/>
        </w:rPr>
        <w:t xml:space="preserve">onglet </w:t>
      </w:r>
      <w:r w:rsidRPr="002F3B0E">
        <w:rPr>
          <w:rFonts w:eastAsia="Helvetica" w:cs="Helvetica"/>
          <w:i/>
          <w:iCs/>
          <w:lang w:val="fr-FR"/>
        </w:rPr>
        <w:t>MNC/PNC</w:t>
      </w:r>
      <w:r w:rsidRPr="002F3B0E">
        <w:rPr>
          <w:rFonts w:eastAsia="Helvetica" w:cs="Helvetica"/>
          <w:lang w:val="fr-FR"/>
        </w:rPr>
        <w:t>. Si vous devez travailler sur d</w:t>
      </w:r>
      <w:r w:rsidR="00323102">
        <w:rPr>
          <w:rFonts w:eastAsia="Helvetica" w:cs="Helvetica"/>
          <w:lang w:val="fr-FR"/>
        </w:rPr>
        <w:t>’</w:t>
      </w:r>
      <w:r w:rsidRPr="002F3B0E">
        <w:rPr>
          <w:rFonts w:eastAsia="Helvetica" w:cs="Helvetica"/>
          <w:lang w:val="fr-FR"/>
        </w:rPr>
        <w:t>autres SCAR, vous devez cliquer sur l</w:t>
      </w:r>
      <w:r w:rsidR="00323102">
        <w:rPr>
          <w:rFonts w:eastAsia="Helvetica" w:cs="Helvetica"/>
          <w:lang w:val="fr-FR"/>
        </w:rPr>
        <w:t>’</w:t>
      </w:r>
      <w:r w:rsidRPr="002F3B0E">
        <w:rPr>
          <w:rFonts w:eastAsia="Helvetica" w:cs="Helvetica"/>
          <w:lang w:val="fr-FR"/>
        </w:rPr>
        <w:t xml:space="preserve">onglet </w:t>
      </w:r>
      <w:r w:rsidRPr="002F3B0E">
        <w:rPr>
          <w:rFonts w:eastAsia="Helvetica" w:cs="Helvetica"/>
          <w:i/>
          <w:iCs/>
          <w:lang w:val="fr-FR"/>
        </w:rPr>
        <w:t>CAR/SCAR</w:t>
      </w:r>
      <w:r w:rsidRPr="002F3B0E">
        <w:rPr>
          <w:rFonts w:eastAsia="Helvetica" w:cs="Helvetica"/>
          <w:lang w:val="fr-FR"/>
        </w:rPr>
        <w:t xml:space="preserve"> pour continuer.</w:t>
      </w:r>
    </w:p>
    <w:p w:rsidR="004D4FDD" w:rsidRPr="00BF4F35" w:rsidRDefault="004D4FDD" w:rsidP="004D4FDD">
      <w:pPr>
        <w:pStyle w:val="BodyText"/>
        <w:rPr>
          <w:lang w:val="fr-FR"/>
        </w:rPr>
      </w:pPr>
      <w:r>
        <w:rPr>
          <w:rFonts w:eastAsia="Arial" w:cs="Arial"/>
          <w:lang w:val="fr-FR"/>
        </w:rPr>
        <w:t>L</w:t>
      </w:r>
      <w:r w:rsidR="00323102">
        <w:rPr>
          <w:rFonts w:eastAsia="Arial" w:cs="Arial"/>
          <w:lang w:val="fr-FR"/>
        </w:rPr>
        <w:t>’</w:t>
      </w:r>
      <w:r>
        <w:rPr>
          <w:rFonts w:eastAsia="Arial" w:cs="Arial"/>
          <w:lang w:val="fr-FR"/>
        </w:rPr>
        <w:t>ingénieur qualité (SQIE) Société/Achats reçoit maintenant une alerte par courrier électronique et une affectation. Dès l</w:t>
      </w:r>
      <w:r w:rsidR="00323102">
        <w:rPr>
          <w:rFonts w:eastAsia="Arial" w:cs="Arial"/>
          <w:lang w:val="fr-FR"/>
        </w:rPr>
        <w:t>’</w:t>
      </w:r>
      <w:r>
        <w:rPr>
          <w:rFonts w:eastAsia="Arial" w:cs="Arial"/>
          <w:lang w:val="fr-FR"/>
        </w:rPr>
        <w:t>approbation émise, l</w:t>
      </w:r>
      <w:r w:rsidR="00323102">
        <w:rPr>
          <w:rFonts w:eastAsia="Arial" w:cs="Arial"/>
          <w:lang w:val="fr-FR"/>
        </w:rPr>
        <w:t>’</w:t>
      </w:r>
      <w:r>
        <w:rPr>
          <w:rFonts w:eastAsia="Arial" w:cs="Arial"/>
          <w:lang w:val="fr-FR"/>
        </w:rPr>
        <w:t>Approbateur de SCAR Cummins reçoit une alerte par courrier électronique et une affectation. Ce processus d</w:t>
      </w:r>
      <w:r w:rsidR="00323102">
        <w:rPr>
          <w:rFonts w:eastAsia="Arial" w:cs="Arial"/>
          <w:lang w:val="fr-FR"/>
        </w:rPr>
        <w:t>’</w:t>
      </w:r>
      <w:r>
        <w:rPr>
          <w:rFonts w:eastAsia="Arial" w:cs="Arial"/>
          <w:lang w:val="fr-FR"/>
        </w:rPr>
        <w:t>approbation à deux niveaux est propre au LT (le CT ne comprend qu</w:t>
      </w:r>
      <w:r w:rsidR="00323102">
        <w:rPr>
          <w:rFonts w:eastAsia="Arial" w:cs="Arial"/>
          <w:lang w:val="fr-FR"/>
        </w:rPr>
        <w:t>’</w:t>
      </w:r>
      <w:r>
        <w:rPr>
          <w:rFonts w:eastAsia="Arial" w:cs="Arial"/>
          <w:lang w:val="fr-FR"/>
        </w:rPr>
        <w:t>un niveau d</w:t>
      </w:r>
      <w:r w:rsidR="00323102">
        <w:rPr>
          <w:rFonts w:eastAsia="Arial" w:cs="Arial"/>
          <w:lang w:val="fr-FR"/>
        </w:rPr>
        <w:t>’</w:t>
      </w:r>
      <w:r>
        <w:rPr>
          <w:rFonts w:eastAsia="Arial" w:cs="Arial"/>
          <w:lang w:val="fr-FR"/>
        </w:rPr>
        <w:t>approbation).</w:t>
      </w:r>
    </w:p>
    <w:p w:rsidR="004D4FDD" w:rsidRPr="00BF4F35" w:rsidRDefault="004D4FDD" w:rsidP="004D4FDD">
      <w:pPr>
        <w:pStyle w:val="BodyText"/>
        <w:rPr>
          <w:lang w:val="fr-FR"/>
        </w:rPr>
      </w:pPr>
      <w:r>
        <w:rPr>
          <w:rFonts w:eastAsia="Arial" w:cs="Arial"/>
          <w:lang w:val="fr-FR"/>
        </w:rPr>
        <w:t xml:space="preserve">La colonne </w:t>
      </w:r>
      <w:r>
        <w:rPr>
          <w:rFonts w:eastAsia="Arial" w:cs="Arial"/>
          <w:i/>
          <w:iCs/>
          <w:lang w:val="fr-FR"/>
        </w:rPr>
        <w:t>Statut LT (LT Status)</w:t>
      </w:r>
      <w:r>
        <w:rPr>
          <w:rFonts w:eastAsia="Arial" w:cs="Arial"/>
          <w:lang w:val="fr-FR"/>
        </w:rPr>
        <w:t xml:space="preserve"> de la section </w:t>
      </w:r>
      <w:r>
        <w:rPr>
          <w:rFonts w:eastAsia="Arial" w:cs="Arial"/>
          <w:i/>
          <w:iCs/>
          <w:lang w:val="fr-FR"/>
        </w:rPr>
        <w:t>Mes CAR/SCAR/PAR (My CAR/SCAR/PAR)</w:t>
      </w:r>
      <w:r>
        <w:rPr>
          <w:rFonts w:eastAsia="Arial" w:cs="Arial"/>
          <w:lang w:val="fr-FR"/>
        </w:rPr>
        <w:t xml:space="preserve"> pour ce problème est maintenant remplacée par </w:t>
      </w:r>
      <w:r w:rsidR="00F7248E">
        <w:rPr>
          <w:rFonts w:eastAsia="Arial" w:cs="Arial"/>
          <w:lang w:val="fr-FR"/>
        </w:rPr>
        <w:t>« </w:t>
      </w:r>
      <w:r>
        <w:rPr>
          <w:rFonts w:eastAsia="Arial" w:cs="Arial"/>
          <w:lang w:val="fr-FR"/>
        </w:rPr>
        <w:t>LT - Soumis pour approbation (LT – Submitted for Approval)</w:t>
      </w:r>
      <w:r w:rsidR="00F7248E">
        <w:rPr>
          <w:rFonts w:eastAsia="Arial" w:cs="Arial"/>
          <w:lang w:val="fr-FR"/>
        </w:rPr>
        <w:t> »</w:t>
      </w:r>
      <w:r>
        <w:rPr>
          <w:rFonts w:eastAsia="Arial" w:cs="Arial"/>
          <w:lang w:val="fr-FR"/>
        </w:rPr>
        <w:t>. Sauf si l</w:t>
      </w:r>
      <w:r w:rsidR="00323102">
        <w:rPr>
          <w:rFonts w:eastAsia="Arial" w:cs="Arial"/>
          <w:lang w:val="fr-FR"/>
        </w:rPr>
        <w:t>’</w:t>
      </w:r>
      <w:r>
        <w:rPr>
          <w:rFonts w:eastAsia="Arial" w:cs="Arial"/>
          <w:lang w:val="fr-FR"/>
        </w:rPr>
        <w:t>Approbateur de SCAR vous renvoie votre soumission, votre responsabilité LT est maintenant terminée. En réalité, si vous avez également soumis le formulaire CT, votre travail en tant que répondant est maintenant terminé pour cette SCAR.</w:t>
      </w:r>
    </w:p>
    <w:p w:rsidR="004D4FDD" w:rsidRPr="00BF4F35" w:rsidRDefault="005D333A" w:rsidP="00DF42AB">
      <w:pPr>
        <w:pStyle w:val="Warning"/>
        <w:numPr>
          <w:ilvl w:val="0"/>
          <w:numId w:val="0"/>
        </w:numPr>
        <w:ind w:left="1800" w:hanging="1800"/>
        <w:rPr>
          <w:rFonts w:ascii="Arial" w:hAnsi="Arial"/>
          <w:lang w:val="fr-FR"/>
        </w:rPr>
      </w:pPr>
      <w:r w:rsidRPr="005D333A">
        <w:rPr>
          <w:b/>
          <w:bCs/>
          <w:color w:val="FF0000"/>
          <w:lang w:val="fr-FR"/>
        </w:rPr>
        <w:lastRenderedPageBreak/>
        <w:t>Avertissement :</w:t>
      </w:r>
      <w:r w:rsidRPr="005D333A">
        <w:rPr>
          <w:lang w:val="fr-FR"/>
        </w:rPr>
        <w:tab/>
      </w:r>
      <w:r w:rsidR="004D4FDD">
        <w:rPr>
          <w:rFonts w:ascii="Arial" w:eastAsia="Arial" w:hAnsi="Arial" w:cs="Arial"/>
          <w:lang w:val="fr-FR"/>
        </w:rPr>
        <w:t>Vous devez soumettre votre LT à l</w:t>
      </w:r>
      <w:r w:rsidR="00323102">
        <w:rPr>
          <w:rFonts w:ascii="Arial" w:eastAsia="Arial" w:hAnsi="Arial" w:cs="Arial"/>
          <w:lang w:val="fr-FR"/>
        </w:rPr>
        <w:t>’</w:t>
      </w:r>
      <w:r w:rsidR="004D4FDD">
        <w:rPr>
          <w:rFonts w:ascii="Arial" w:eastAsia="Arial" w:hAnsi="Arial" w:cs="Arial"/>
          <w:lang w:val="fr-FR"/>
        </w:rPr>
        <w:t>approbation de Cummins dans les 30 jours calendaires suivant la création d</w:t>
      </w:r>
      <w:r w:rsidR="00323102">
        <w:rPr>
          <w:rFonts w:ascii="Arial" w:eastAsia="Arial" w:hAnsi="Arial" w:cs="Arial"/>
          <w:lang w:val="fr-FR"/>
        </w:rPr>
        <w:t>’</w:t>
      </w:r>
      <w:r w:rsidR="004D4FDD">
        <w:rPr>
          <w:rFonts w:ascii="Arial" w:eastAsia="Arial" w:hAnsi="Arial" w:cs="Arial"/>
          <w:lang w:val="fr-FR"/>
        </w:rPr>
        <w:t xml:space="preserve">une SCAR, faute de quoi il est caduc. </w:t>
      </w:r>
    </w:p>
    <w:p w:rsidR="004D4FDD" w:rsidRPr="00BF4F35" w:rsidRDefault="004D4FDD" w:rsidP="004D4FDD">
      <w:pPr>
        <w:pStyle w:val="BodyText"/>
        <w:rPr>
          <w:lang w:val="fr-FR"/>
        </w:rPr>
      </w:pPr>
    </w:p>
    <w:p w:rsidR="004D4FDD" w:rsidRPr="00B42BA0" w:rsidRDefault="004D4FDD" w:rsidP="004D4FDD">
      <w:pPr>
        <w:pStyle w:val="Heading1"/>
      </w:pPr>
      <w:bookmarkStart w:id="26" w:name="_Toc316914684"/>
      <w:bookmarkStart w:id="27" w:name="_Toc127333206"/>
      <w:bookmarkEnd w:id="8"/>
      <w:r>
        <w:rPr>
          <w:rFonts w:eastAsia="Arial" w:cs="Arial"/>
          <w:bCs/>
          <w:szCs w:val="44"/>
          <w:lang w:val="fr-FR"/>
        </w:rPr>
        <w:lastRenderedPageBreak/>
        <w:t>Présentation des rapports</w:t>
      </w:r>
      <w:bookmarkEnd w:id="26"/>
    </w:p>
    <w:bookmarkEnd w:id="27"/>
    <w:p w:rsidR="004D4FDD" w:rsidRPr="00BF4F35" w:rsidRDefault="004D4FDD" w:rsidP="004D4FDD">
      <w:pPr>
        <w:pStyle w:val="BodyText"/>
        <w:rPr>
          <w:lang w:val="fr-FR"/>
        </w:rPr>
      </w:pPr>
      <w:r>
        <w:rPr>
          <w:rFonts w:eastAsia="Arial" w:cs="Arial"/>
          <w:lang w:val="fr-FR"/>
        </w:rPr>
        <w:t>Les rapports vous permettent d</w:t>
      </w:r>
      <w:r w:rsidR="00323102">
        <w:rPr>
          <w:rFonts w:eastAsia="Arial" w:cs="Arial"/>
          <w:lang w:val="fr-FR"/>
        </w:rPr>
        <w:t>’</w:t>
      </w:r>
      <w:r>
        <w:rPr>
          <w:rFonts w:eastAsia="Arial" w:cs="Arial"/>
          <w:lang w:val="fr-FR"/>
        </w:rPr>
        <w:t>afficher vos données de différentes façons. Quand vous connaîtrez mieux CQMS-MetricStream et que l</w:t>
      </w:r>
      <w:r w:rsidR="00323102">
        <w:rPr>
          <w:rFonts w:eastAsia="Arial" w:cs="Arial"/>
          <w:lang w:val="fr-FR"/>
        </w:rPr>
        <w:t>’</w:t>
      </w:r>
      <w:r>
        <w:rPr>
          <w:rFonts w:eastAsia="Arial" w:cs="Arial"/>
          <w:lang w:val="fr-FR"/>
        </w:rPr>
        <w:t>historique sera plus fourni, vous serez certainement amené à utiliser ces outils plus souvent. Pour l</w:t>
      </w:r>
      <w:r w:rsidR="00323102">
        <w:rPr>
          <w:rFonts w:eastAsia="Arial" w:cs="Arial"/>
          <w:lang w:val="fr-FR"/>
        </w:rPr>
        <w:t>’</w:t>
      </w:r>
      <w:r>
        <w:rPr>
          <w:rFonts w:eastAsia="Arial" w:cs="Arial"/>
          <w:lang w:val="fr-FR"/>
        </w:rPr>
        <w:t>instant, nous présenterons simplement les principes de base. Nous proposerons probablement une formation pour les utilisateurs intermédiaires ou avancés.</w:t>
      </w:r>
    </w:p>
    <w:p w:rsidR="004D4FDD" w:rsidRPr="00BF4F35" w:rsidRDefault="004D4FDD" w:rsidP="004D4FDD">
      <w:pPr>
        <w:pStyle w:val="BodyText"/>
        <w:rPr>
          <w:lang w:val="fr-FR"/>
        </w:rPr>
      </w:pPr>
      <w:r>
        <w:rPr>
          <w:rFonts w:eastAsia="Arial" w:cs="Arial"/>
          <w:lang w:val="fr-FR"/>
        </w:rPr>
        <w:t>Pour accéder aux rapports, différentes méthodes vous sont proposées. La première façon s</w:t>
      </w:r>
      <w:r w:rsidR="00323102">
        <w:rPr>
          <w:rFonts w:eastAsia="Arial" w:cs="Arial"/>
          <w:lang w:val="fr-FR"/>
        </w:rPr>
        <w:t>’</w:t>
      </w:r>
      <w:r>
        <w:rPr>
          <w:rFonts w:eastAsia="Arial" w:cs="Arial"/>
          <w:lang w:val="fr-FR"/>
        </w:rPr>
        <w:t>applique uniquement à certains rapports. C</w:t>
      </w:r>
      <w:r w:rsidR="00323102">
        <w:rPr>
          <w:rFonts w:eastAsia="Arial" w:cs="Arial"/>
          <w:lang w:val="fr-FR"/>
        </w:rPr>
        <w:t>’</w:t>
      </w:r>
      <w:r>
        <w:rPr>
          <w:rFonts w:eastAsia="Arial" w:cs="Arial"/>
          <w:lang w:val="fr-FR"/>
        </w:rPr>
        <w:t xml:space="preserve">est ce que nous appelons la génération de rapports « en direct ». En réalité, vous avez déjà vu plusieurs exemples de ces rapports, tels que le </w:t>
      </w:r>
      <w:r>
        <w:rPr>
          <w:rFonts w:eastAsia="Arial" w:cs="Arial"/>
          <w:i/>
          <w:iCs/>
          <w:lang w:val="fr-FR"/>
        </w:rPr>
        <w:t>rapport d</w:t>
      </w:r>
      <w:r w:rsidR="00323102">
        <w:rPr>
          <w:rFonts w:eastAsia="Arial" w:cs="Arial"/>
          <w:i/>
          <w:iCs/>
          <w:lang w:val="fr-FR"/>
        </w:rPr>
        <w:t>’</w:t>
      </w:r>
      <w:r>
        <w:rPr>
          <w:rFonts w:eastAsia="Arial" w:cs="Arial"/>
          <w:i/>
          <w:iCs/>
          <w:lang w:val="fr-FR"/>
        </w:rPr>
        <w:t>historique des commentaires (General Comments History Report)</w:t>
      </w:r>
      <w:r>
        <w:rPr>
          <w:rFonts w:eastAsia="Arial" w:cs="Arial"/>
          <w:lang w:val="fr-FR"/>
        </w:rPr>
        <w:t xml:space="preserve">, le </w:t>
      </w:r>
      <w:r>
        <w:rPr>
          <w:rFonts w:eastAsia="Arial" w:cs="Arial"/>
          <w:i/>
          <w:iCs/>
          <w:lang w:val="fr-FR"/>
        </w:rPr>
        <w:t>rapport d</w:t>
      </w:r>
      <w:r w:rsidR="00323102">
        <w:rPr>
          <w:rFonts w:eastAsia="Arial" w:cs="Arial"/>
          <w:i/>
          <w:iCs/>
          <w:lang w:val="fr-FR"/>
        </w:rPr>
        <w:t>’</w:t>
      </w:r>
      <w:r>
        <w:rPr>
          <w:rFonts w:eastAsia="Arial" w:cs="Arial"/>
          <w:i/>
          <w:iCs/>
          <w:lang w:val="fr-FR"/>
        </w:rPr>
        <w:t>historique des pièces jointes (Attachments History Report)</w:t>
      </w:r>
      <w:r>
        <w:rPr>
          <w:rFonts w:eastAsia="Arial" w:cs="Arial"/>
          <w:lang w:val="fr-FR"/>
        </w:rPr>
        <w:t xml:space="preserve"> et les boutons de rapport sur les formulaires CT et LT. Les rapports en direct sont lancés à partir d</w:t>
      </w:r>
      <w:r w:rsidR="00323102">
        <w:rPr>
          <w:rFonts w:eastAsia="Arial" w:cs="Arial"/>
          <w:lang w:val="fr-FR"/>
        </w:rPr>
        <w:t>’</w:t>
      </w:r>
      <w:r>
        <w:rPr>
          <w:rFonts w:eastAsia="Arial" w:cs="Arial"/>
          <w:lang w:val="fr-FR"/>
        </w:rPr>
        <w:t>un formulaire et non à partir de l</w:t>
      </w:r>
      <w:r w:rsidR="00323102">
        <w:rPr>
          <w:rFonts w:eastAsia="Arial" w:cs="Arial"/>
          <w:lang w:val="fr-FR"/>
        </w:rPr>
        <w:t>’</w:t>
      </w:r>
      <w:r>
        <w:rPr>
          <w:rFonts w:eastAsia="Arial" w:cs="Arial"/>
          <w:lang w:val="fr-FR"/>
        </w:rPr>
        <w:t xml:space="preserve">onglet de navigation principal </w:t>
      </w:r>
      <w:r>
        <w:rPr>
          <w:rFonts w:eastAsia="Arial" w:cs="Arial"/>
          <w:i/>
          <w:iCs/>
          <w:lang w:val="fr-FR"/>
        </w:rPr>
        <w:t>Rapports fournisseur (Supplier Reports)</w:t>
      </w:r>
      <w:r>
        <w:rPr>
          <w:rFonts w:eastAsia="Arial" w:cs="Arial"/>
          <w:lang w:val="fr-FR"/>
        </w:rPr>
        <w:t xml:space="preserve"> dans lequel les rapports fournisseur standard sont disponibles. </w:t>
      </w:r>
    </w:p>
    <w:p w:rsidR="004D4FDD" w:rsidRDefault="004D4FDD" w:rsidP="004D4FDD">
      <w:pPr>
        <w:pStyle w:val="BodyText"/>
      </w:pPr>
      <w:r>
        <w:rPr>
          <w:rFonts w:eastAsia="Arial" w:cs="Arial"/>
          <w:lang w:val="fr-FR"/>
        </w:rPr>
        <w:t>La seconde façon d</w:t>
      </w:r>
      <w:r w:rsidR="00323102">
        <w:rPr>
          <w:rFonts w:eastAsia="Arial" w:cs="Arial"/>
          <w:lang w:val="fr-FR"/>
        </w:rPr>
        <w:t>’</w:t>
      </w:r>
      <w:r>
        <w:rPr>
          <w:rFonts w:eastAsia="Arial" w:cs="Arial"/>
          <w:lang w:val="fr-FR"/>
        </w:rPr>
        <w:t>accéder aux rapports consiste à utiliser directement l</w:t>
      </w:r>
      <w:r w:rsidR="00323102">
        <w:rPr>
          <w:rFonts w:eastAsia="Arial" w:cs="Arial"/>
          <w:lang w:val="fr-FR"/>
        </w:rPr>
        <w:t>’</w:t>
      </w:r>
      <w:r>
        <w:rPr>
          <w:rFonts w:eastAsia="Arial" w:cs="Arial"/>
          <w:lang w:val="fr-FR"/>
        </w:rPr>
        <w:t xml:space="preserve">onglet </w:t>
      </w:r>
      <w:r>
        <w:rPr>
          <w:rFonts w:eastAsia="Arial" w:cs="Arial"/>
          <w:i/>
          <w:iCs/>
          <w:lang w:val="fr-FR"/>
        </w:rPr>
        <w:t>Rapports fournisseur (Supplier Reports)</w:t>
      </w:r>
      <w:r>
        <w:rPr>
          <w:rFonts w:eastAsia="Arial" w:cs="Arial"/>
          <w:lang w:val="fr-FR"/>
        </w:rPr>
        <w:t>. L</w:t>
      </w:r>
      <w:r w:rsidR="00323102">
        <w:rPr>
          <w:rFonts w:eastAsia="Arial" w:cs="Arial"/>
          <w:lang w:val="fr-FR"/>
        </w:rPr>
        <w:t>’</w:t>
      </w:r>
      <w:r>
        <w:rPr>
          <w:rFonts w:eastAsia="Arial" w:cs="Arial"/>
          <w:lang w:val="fr-FR"/>
        </w:rPr>
        <w:t>onglet ressemble à ceci :</w:t>
      </w:r>
    </w:p>
    <w:p w:rsidR="004D4FDD" w:rsidRDefault="004D4FDD" w:rsidP="004D4FDD">
      <w:pPr>
        <w:pStyle w:val="BodyText"/>
        <w:jc w:val="center"/>
      </w:pPr>
      <w:r>
        <w:rPr>
          <w:noProof/>
          <w:lang w:eastAsia="zh-TW"/>
        </w:rPr>
        <w:drawing>
          <wp:inline distT="0" distB="0" distL="0" distR="0">
            <wp:extent cx="6153150" cy="2876550"/>
            <wp:effectExtent l="19050" t="0" r="0" b="0"/>
            <wp:docPr id="108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stretch>
                      <a:fillRect/>
                    </a:stretch>
                  </pic:blipFill>
                  <pic:spPr bwMode="auto">
                    <a:xfrm>
                      <a:off x="0" y="0"/>
                      <a:ext cx="6153150" cy="2876550"/>
                    </a:xfrm>
                    <a:prstGeom prst="rect">
                      <a:avLst/>
                    </a:prstGeom>
                    <a:noFill/>
                    <a:ln w="9525">
                      <a:noFill/>
                      <a:miter lim="800000"/>
                    </a:ln>
                  </pic:spPr>
                </pic:pic>
              </a:graphicData>
            </a:graphic>
          </wp:inline>
        </w:drawing>
      </w:r>
    </w:p>
    <w:p w:rsidR="004D4FDD" w:rsidRPr="00BF4F35" w:rsidRDefault="004D4FDD" w:rsidP="004D4FDD">
      <w:pPr>
        <w:pStyle w:val="BodyText"/>
        <w:rPr>
          <w:lang w:val="fr-FR"/>
        </w:rPr>
      </w:pPr>
      <w:r>
        <w:rPr>
          <w:rFonts w:eastAsia="Arial" w:cs="Arial"/>
          <w:lang w:val="fr-FR"/>
        </w:rPr>
        <w:t>Tous les rapports de non-conformité se trouvent sur le côté gauche de l</w:t>
      </w:r>
      <w:r w:rsidR="00323102">
        <w:rPr>
          <w:rFonts w:eastAsia="Arial" w:cs="Arial"/>
          <w:lang w:val="fr-FR"/>
        </w:rPr>
        <w:t>’</w:t>
      </w:r>
      <w:r>
        <w:rPr>
          <w:rFonts w:eastAsia="Arial" w:cs="Arial"/>
          <w:lang w:val="fr-FR"/>
        </w:rPr>
        <w:t>écran tandis que le côté droit contient tous les rapports de mesures correctives fournisseurs. Chacun de ces rapports se décline en deux styles : rapport en tableau ou rapport de type formulaire. Comme leur nom l</w:t>
      </w:r>
      <w:r w:rsidR="00323102">
        <w:rPr>
          <w:rFonts w:eastAsia="Arial" w:cs="Arial"/>
          <w:lang w:val="fr-FR"/>
        </w:rPr>
        <w:t>’</w:t>
      </w:r>
      <w:r>
        <w:rPr>
          <w:rFonts w:eastAsia="Arial" w:cs="Arial"/>
          <w:lang w:val="fr-FR"/>
        </w:rPr>
        <w:t>indique, les rapports de type formulaire ressemblent à un formulaire CQMS-MetricStream. Les rapports en tableau ressemblent à une feuille de calcul, avec un grand nombre de lignes et de colonnes.</w:t>
      </w:r>
    </w:p>
    <w:p w:rsidR="004D4FDD" w:rsidRPr="00BF4F35" w:rsidRDefault="004D4FDD" w:rsidP="004D4FDD">
      <w:pPr>
        <w:pStyle w:val="BodyText"/>
        <w:rPr>
          <w:lang w:val="fr-FR"/>
        </w:rPr>
      </w:pPr>
      <w:r>
        <w:rPr>
          <w:rFonts w:eastAsia="Arial" w:cs="Arial"/>
          <w:lang w:val="fr-FR"/>
        </w:rPr>
        <w:t>Lorsque vous cliquez dessus, la plupart des rapports s</w:t>
      </w:r>
      <w:r w:rsidR="00323102">
        <w:rPr>
          <w:rFonts w:eastAsia="Arial" w:cs="Arial"/>
          <w:lang w:val="fr-FR"/>
        </w:rPr>
        <w:t>’</w:t>
      </w:r>
      <w:r>
        <w:rPr>
          <w:rFonts w:eastAsia="Arial" w:cs="Arial"/>
          <w:lang w:val="fr-FR"/>
        </w:rPr>
        <w:t>affichent immédiatement. Toutefois, pour certains rapports, vous devez d</w:t>
      </w:r>
      <w:r w:rsidR="00323102">
        <w:rPr>
          <w:rFonts w:eastAsia="Arial" w:cs="Arial"/>
          <w:lang w:val="fr-FR"/>
        </w:rPr>
        <w:t>’</w:t>
      </w:r>
      <w:r>
        <w:rPr>
          <w:rFonts w:eastAsia="Arial" w:cs="Arial"/>
          <w:lang w:val="fr-FR"/>
        </w:rPr>
        <w:t>abord saisir des paramètres (ou filtres), tels que des plages de dates, pour réduire l</w:t>
      </w:r>
      <w:r w:rsidR="00323102">
        <w:rPr>
          <w:rFonts w:eastAsia="Arial" w:cs="Arial"/>
          <w:lang w:val="fr-FR"/>
        </w:rPr>
        <w:t>’</w:t>
      </w:r>
      <w:r>
        <w:rPr>
          <w:rFonts w:eastAsia="Arial" w:cs="Arial"/>
          <w:lang w:val="fr-FR"/>
        </w:rPr>
        <w:t xml:space="preserve">étendue des résultats. Voici un exemple de rapport </w:t>
      </w:r>
      <w:r>
        <w:rPr>
          <w:rFonts w:eastAsia="Arial" w:cs="Arial"/>
          <w:i/>
          <w:iCs/>
          <w:lang w:val="fr-FR"/>
        </w:rPr>
        <w:t>Recherche de MNC/PNC par date de démarrage - fournisseur (MNCs/PNCs Search by Date Initiated - Supplier)</w:t>
      </w:r>
      <w:r>
        <w:rPr>
          <w:rFonts w:eastAsia="Arial" w:cs="Arial"/>
          <w:lang w:val="fr-FR"/>
        </w:rPr>
        <w:t> :</w:t>
      </w:r>
    </w:p>
    <w:p w:rsidR="004D4FDD" w:rsidRPr="00BF4F35" w:rsidRDefault="004D4FDD" w:rsidP="004D4FDD">
      <w:pPr>
        <w:pStyle w:val="BodyText"/>
        <w:rPr>
          <w:lang w:val="fr-FR"/>
        </w:rPr>
      </w:pPr>
    </w:p>
    <w:p w:rsidR="004D4FDD" w:rsidRDefault="004D4FDD" w:rsidP="004D4FDD">
      <w:pPr>
        <w:pStyle w:val="BodyText"/>
        <w:jc w:val="center"/>
      </w:pPr>
      <w:r>
        <w:rPr>
          <w:noProof/>
          <w:lang w:eastAsia="zh-TW"/>
        </w:rPr>
        <w:lastRenderedPageBreak/>
        <w:drawing>
          <wp:inline distT="0" distB="0" distL="0" distR="0">
            <wp:extent cx="6153150" cy="1581150"/>
            <wp:effectExtent l="19050" t="0" r="0" b="0"/>
            <wp:docPr id="108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stretch>
                      <a:fillRect/>
                    </a:stretch>
                  </pic:blipFill>
                  <pic:spPr bwMode="auto">
                    <a:xfrm>
                      <a:off x="0" y="0"/>
                      <a:ext cx="6153150" cy="1581150"/>
                    </a:xfrm>
                    <a:prstGeom prst="rect">
                      <a:avLst/>
                    </a:prstGeom>
                    <a:noFill/>
                    <a:ln w="9525">
                      <a:noFill/>
                      <a:miter lim="800000"/>
                    </a:ln>
                  </pic:spPr>
                </pic:pic>
              </a:graphicData>
            </a:graphic>
          </wp:inline>
        </w:drawing>
      </w:r>
    </w:p>
    <w:p w:rsidR="004D4FDD" w:rsidRPr="00BF4F35" w:rsidRDefault="004D4FDD" w:rsidP="004D4FDD">
      <w:pPr>
        <w:pStyle w:val="BodyText"/>
        <w:rPr>
          <w:lang w:val="fr-FR"/>
        </w:rPr>
      </w:pPr>
      <w:r>
        <w:rPr>
          <w:rFonts w:eastAsia="Arial" w:cs="Arial"/>
          <w:lang w:val="fr-FR"/>
        </w:rPr>
        <w:t>Dans cet exemple, deux paramètres de date sont présents. Une fois que vous cliquez sur l</w:t>
      </w:r>
      <w:r w:rsidR="00323102">
        <w:rPr>
          <w:rFonts w:eastAsia="Arial" w:cs="Arial"/>
          <w:lang w:val="fr-FR"/>
        </w:rPr>
        <w:t>’</w:t>
      </w:r>
      <w:r>
        <w:rPr>
          <w:rFonts w:eastAsia="Arial" w:cs="Arial"/>
          <w:lang w:val="fr-FR"/>
        </w:rPr>
        <w:t xml:space="preserve">icône de calendrier et que vous sélectionnez une date, vous pouvez cliquer sur </w:t>
      </w:r>
      <w:r>
        <w:rPr>
          <w:rFonts w:eastAsia="Arial" w:cs="Arial"/>
          <w:b/>
          <w:bCs/>
          <w:lang w:val="fr-FR"/>
        </w:rPr>
        <w:t>Soumettre (Submit)</w:t>
      </w:r>
      <w:r>
        <w:rPr>
          <w:rFonts w:eastAsia="Arial" w:cs="Arial"/>
          <w:lang w:val="fr-FR"/>
        </w:rPr>
        <w:t xml:space="preserve"> pour exécuter le rapport. Dans cet exemple, CQMS-MetricStream renvoie toutes les MNC et PNC qui ont été créées entre les dates spécifiées :</w:t>
      </w:r>
    </w:p>
    <w:p w:rsidR="004D4FDD" w:rsidRDefault="004D4FDD" w:rsidP="004D4FDD">
      <w:pPr>
        <w:pStyle w:val="BodyText"/>
        <w:jc w:val="center"/>
      </w:pPr>
      <w:r>
        <w:rPr>
          <w:noProof/>
          <w:lang w:eastAsia="zh-TW"/>
        </w:rPr>
        <w:drawing>
          <wp:inline distT="0" distB="0" distL="0" distR="0">
            <wp:extent cx="6143625" cy="4086225"/>
            <wp:effectExtent l="19050" t="0" r="9525" b="0"/>
            <wp:docPr id="108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stretch>
                      <a:fillRect/>
                    </a:stretch>
                  </pic:blipFill>
                  <pic:spPr bwMode="auto">
                    <a:xfrm>
                      <a:off x="0" y="0"/>
                      <a:ext cx="6143625" cy="4086225"/>
                    </a:xfrm>
                    <a:prstGeom prst="rect">
                      <a:avLst/>
                    </a:prstGeom>
                    <a:noFill/>
                    <a:ln w="9525">
                      <a:noFill/>
                      <a:miter lim="800000"/>
                    </a:ln>
                  </pic:spPr>
                </pic:pic>
              </a:graphicData>
            </a:graphic>
          </wp:inline>
        </w:drawing>
      </w:r>
    </w:p>
    <w:p w:rsidR="004D4FDD" w:rsidRDefault="004D4FDD" w:rsidP="004D4FDD">
      <w:pPr>
        <w:pStyle w:val="BodyText"/>
        <w:jc w:val="center"/>
      </w:pPr>
    </w:p>
    <w:p w:rsidR="004D4FDD" w:rsidRPr="00BF4F35" w:rsidRDefault="004D4FDD" w:rsidP="004D4FDD">
      <w:pPr>
        <w:pStyle w:val="Comments"/>
        <w:rPr>
          <w:lang w:val="fr-FR"/>
        </w:rPr>
      </w:pPr>
      <w:r w:rsidRPr="002D7E7A">
        <w:rPr>
          <w:rFonts w:eastAsia="Helvetica" w:cs="Helvetica"/>
          <w:lang w:val="fr-FR"/>
        </w:rPr>
        <w:t>Conseil :</w:t>
      </w:r>
      <w:r w:rsidR="00323102">
        <w:rPr>
          <w:rFonts w:eastAsia="Helvetica" w:cs="Helvetica"/>
          <w:lang w:val="fr-FR"/>
        </w:rPr>
        <w:t xml:space="preserve"> </w:t>
      </w:r>
      <w:r w:rsidRPr="002D7E7A">
        <w:rPr>
          <w:rFonts w:eastAsia="Helvetica" w:cs="Helvetica"/>
          <w:lang w:val="fr-FR"/>
        </w:rPr>
        <w:t xml:space="preserve">Lorsque vous lancez un rapport à partir de </w:t>
      </w:r>
      <w:r w:rsidRPr="002D7E7A">
        <w:rPr>
          <w:rFonts w:eastAsia="Helvetica" w:cs="Helvetica"/>
          <w:i/>
          <w:iCs/>
          <w:lang w:val="fr-FR"/>
        </w:rPr>
        <w:t>Rapports fournisseur (Supplier Reports)</w:t>
      </w:r>
      <w:r w:rsidRPr="002D7E7A">
        <w:rPr>
          <w:rFonts w:eastAsia="Helvetica" w:cs="Helvetica"/>
          <w:lang w:val="fr-FR"/>
        </w:rPr>
        <w:t>, si la fenêtre de paramètre s</w:t>
      </w:r>
      <w:r w:rsidR="00323102">
        <w:rPr>
          <w:rFonts w:eastAsia="Helvetica" w:cs="Helvetica"/>
          <w:lang w:val="fr-FR"/>
        </w:rPr>
        <w:t>’</w:t>
      </w:r>
      <w:r w:rsidRPr="002D7E7A">
        <w:rPr>
          <w:rFonts w:eastAsia="Helvetica" w:cs="Helvetica"/>
          <w:lang w:val="fr-FR"/>
        </w:rPr>
        <w:t xml:space="preserve">ouvre, vous devez renseigner tous les paramètres obligatoires avant de cliquer sur </w:t>
      </w:r>
      <w:r w:rsidRPr="002D7E7A">
        <w:rPr>
          <w:rFonts w:eastAsia="Helvetica" w:cs="Helvetica"/>
          <w:b/>
          <w:bCs/>
          <w:lang w:val="fr-FR"/>
        </w:rPr>
        <w:t>Soumettre (Submit)</w:t>
      </w:r>
      <w:r w:rsidRPr="002D7E7A">
        <w:rPr>
          <w:rFonts w:eastAsia="Helvetica" w:cs="Helvetica"/>
          <w:lang w:val="fr-FR"/>
        </w:rPr>
        <w:t>. L</w:t>
      </w:r>
      <w:r w:rsidR="00323102">
        <w:rPr>
          <w:rFonts w:eastAsia="Helvetica" w:cs="Helvetica"/>
          <w:lang w:val="fr-FR"/>
        </w:rPr>
        <w:t>’</w:t>
      </w:r>
      <w:r w:rsidRPr="002D7E7A">
        <w:rPr>
          <w:rFonts w:eastAsia="Helvetica" w:cs="Helvetica"/>
          <w:lang w:val="fr-FR"/>
        </w:rPr>
        <w:t>astérisque rouge (</w:t>
      </w:r>
      <w:r w:rsidRPr="002D7E7A">
        <w:rPr>
          <w:rFonts w:eastAsia="Helvetica" w:cs="Helvetica"/>
          <w:color w:val="FF0000"/>
          <w:lang w:val="fr-FR"/>
        </w:rPr>
        <w:t>*</w:t>
      </w:r>
      <w:r w:rsidRPr="002D7E7A">
        <w:rPr>
          <w:rFonts w:eastAsia="Helvetica" w:cs="Helvetica"/>
          <w:lang w:val="fr-FR"/>
        </w:rPr>
        <w:t>) indique si le paramètre est obligatoire.</w:t>
      </w:r>
    </w:p>
    <w:p w:rsidR="004D4FDD" w:rsidRPr="00BF4F35" w:rsidRDefault="004D4FDD" w:rsidP="004D4FDD">
      <w:pPr>
        <w:pStyle w:val="BodyText"/>
        <w:rPr>
          <w:lang w:val="fr-FR"/>
        </w:rPr>
      </w:pPr>
      <w:r>
        <w:rPr>
          <w:rFonts w:eastAsia="Arial" w:cs="Arial"/>
          <w:lang w:val="fr-FR"/>
        </w:rPr>
        <w:t>En réalité, il existe deux méthodes supplémentaires pour accéder à certains rapports : par l</w:t>
      </w:r>
      <w:r w:rsidR="00323102">
        <w:rPr>
          <w:rFonts w:eastAsia="Arial" w:cs="Arial"/>
          <w:lang w:val="fr-FR"/>
        </w:rPr>
        <w:t>’</w:t>
      </w:r>
      <w:r>
        <w:rPr>
          <w:rFonts w:eastAsia="Arial" w:cs="Arial"/>
          <w:lang w:val="fr-FR"/>
        </w:rPr>
        <w:t xml:space="preserve">onglet </w:t>
      </w:r>
      <w:r>
        <w:rPr>
          <w:rFonts w:eastAsia="Arial" w:cs="Arial"/>
          <w:i/>
          <w:iCs/>
          <w:lang w:val="fr-FR"/>
        </w:rPr>
        <w:t>Mes rapports et graphiques (My Reports &amp; Charts)</w:t>
      </w:r>
      <w:r>
        <w:rPr>
          <w:rFonts w:eastAsia="Arial" w:cs="Arial"/>
          <w:lang w:val="fr-FR"/>
        </w:rPr>
        <w:t xml:space="preserve"> et par l</w:t>
      </w:r>
      <w:r w:rsidR="00323102">
        <w:rPr>
          <w:rFonts w:eastAsia="Arial" w:cs="Arial"/>
          <w:lang w:val="fr-FR"/>
        </w:rPr>
        <w:t>’</w:t>
      </w:r>
      <w:r>
        <w:rPr>
          <w:rFonts w:eastAsia="Arial" w:cs="Arial"/>
          <w:lang w:val="fr-FR"/>
        </w:rPr>
        <w:t xml:space="preserve">onglet de navigation principal </w:t>
      </w:r>
      <w:r>
        <w:rPr>
          <w:rFonts w:eastAsia="Arial" w:cs="Arial"/>
          <w:i/>
          <w:iCs/>
          <w:lang w:val="fr-FR"/>
        </w:rPr>
        <w:t>Rapports (Reports)</w:t>
      </w:r>
      <w:r>
        <w:rPr>
          <w:rFonts w:eastAsia="Arial" w:cs="Arial"/>
          <w:lang w:val="fr-FR"/>
        </w:rPr>
        <w:t>. L</w:t>
      </w:r>
      <w:r w:rsidR="00323102">
        <w:rPr>
          <w:rFonts w:eastAsia="Arial" w:cs="Arial"/>
          <w:lang w:val="fr-FR"/>
        </w:rPr>
        <w:t>’</w:t>
      </w:r>
      <w:r>
        <w:rPr>
          <w:rFonts w:eastAsia="Arial" w:cs="Arial"/>
          <w:lang w:val="fr-FR"/>
        </w:rPr>
        <w:t xml:space="preserve">onglet </w:t>
      </w:r>
      <w:r>
        <w:rPr>
          <w:rFonts w:eastAsia="Arial" w:cs="Arial"/>
          <w:i/>
          <w:iCs/>
          <w:lang w:val="fr-FR"/>
        </w:rPr>
        <w:t>Mes rapports et graphiques (My Reports &amp; Charts)</w:t>
      </w:r>
      <w:r>
        <w:rPr>
          <w:rFonts w:eastAsia="Arial" w:cs="Arial"/>
          <w:lang w:val="fr-FR"/>
        </w:rPr>
        <w:t xml:space="preserve"> a été remplacé par l</w:t>
      </w:r>
      <w:r w:rsidR="00323102">
        <w:rPr>
          <w:rFonts w:eastAsia="Arial" w:cs="Arial"/>
          <w:lang w:val="fr-FR"/>
        </w:rPr>
        <w:t>’</w:t>
      </w:r>
      <w:r>
        <w:rPr>
          <w:rFonts w:eastAsia="Arial" w:cs="Arial"/>
          <w:lang w:val="fr-FR"/>
        </w:rPr>
        <w:t xml:space="preserve">onglet </w:t>
      </w:r>
      <w:r>
        <w:rPr>
          <w:rFonts w:eastAsia="Arial" w:cs="Arial"/>
          <w:i/>
          <w:iCs/>
          <w:lang w:val="fr-FR"/>
        </w:rPr>
        <w:t>Rapports fournisseur (Supplier Reports)</w:t>
      </w:r>
      <w:r>
        <w:rPr>
          <w:rFonts w:eastAsia="Arial" w:cs="Arial"/>
          <w:lang w:val="fr-FR"/>
        </w:rPr>
        <w:t xml:space="preserve"> (en fait, les rapports de l</w:t>
      </w:r>
      <w:r w:rsidR="00323102">
        <w:rPr>
          <w:rFonts w:eastAsia="Arial" w:cs="Arial"/>
          <w:lang w:val="fr-FR"/>
        </w:rPr>
        <w:t>’</w:t>
      </w:r>
      <w:r>
        <w:rPr>
          <w:rFonts w:eastAsia="Arial" w:cs="Arial"/>
          <w:lang w:val="fr-FR"/>
        </w:rPr>
        <w:t xml:space="preserve">onglet </w:t>
      </w:r>
      <w:r>
        <w:rPr>
          <w:rFonts w:eastAsia="Arial" w:cs="Arial"/>
          <w:i/>
          <w:iCs/>
          <w:lang w:val="fr-FR"/>
        </w:rPr>
        <w:t xml:space="preserve">Rapports fournisseur </w:t>
      </w:r>
      <w:r>
        <w:rPr>
          <w:rFonts w:eastAsia="Arial" w:cs="Arial"/>
          <w:i/>
          <w:iCs/>
          <w:lang w:val="fr-FR"/>
        </w:rPr>
        <w:lastRenderedPageBreak/>
        <w:t>(Supplier Reports)</w:t>
      </w:r>
      <w:r>
        <w:rPr>
          <w:rFonts w:eastAsia="Arial" w:cs="Arial"/>
          <w:lang w:val="fr-FR"/>
        </w:rPr>
        <w:t xml:space="preserve"> s</w:t>
      </w:r>
      <w:r w:rsidR="00323102">
        <w:rPr>
          <w:rFonts w:eastAsia="Arial" w:cs="Arial"/>
          <w:lang w:val="fr-FR"/>
        </w:rPr>
        <w:t>’</w:t>
      </w:r>
      <w:r>
        <w:rPr>
          <w:rFonts w:eastAsia="Arial" w:cs="Arial"/>
          <w:lang w:val="fr-FR"/>
        </w:rPr>
        <w:t>exécutent beaucoup plus rapidement). L</w:t>
      </w:r>
      <w:r w:rsidR="00323102">
        <w:rPr>
          <w:rFonts w:eastAsia="Arial" w:cs="Arial"/>
          <w:lang w:val="fr-FR"/>
        </w:rPr>
        <w:t>’</w:t>
      </w:r>
      <w:r>
        <w:rPr>
          <w:rFonts w:eastAsia="Arial" w:cs="Arial"/>
          <w:lang w:val="fr-FR"/>
        </w:rPr>
        <w:t xml:space="preserve">onglet </w:t>
      </w:r>
      <w:r>
        <w:rPr>
          <w:rFonts w:eastAsia="Arial" w:cs="Arial"/>
          <w:i/>
          <w:iCs/>
          <w:lang w:val="fr-FR"/>
        </w:rPr>
        <w:t>Rapports (Reports)</w:t>
      </w:r>
      <w:r>
        <w:rPr>
          <w:rFonts w:eastAsia="Arial" w:cs="Arial"/>
          <w:lang w:val="fr-FR"/>
        </w:rPr>
        <w:t xml:space="preserve"> ne s</w:t>
      </w:r>
      <w:r w:rsidR="00323102">
        <w:rPr>
          <w:rFonts w:eastAsia="Arial" w:cs="Arial"/>
          <w:lang w:val="fr-FR"/>
        </w:rPr>
        <w:t>’</w:t>
      </w:r>
      <w:r>
        <w:rPr>
          <w:rFonts w:eastAsia="Arial" w:cs="Arial"/>
          <w:lang w:val="fr-FR"/>
        </w:rPr>
        <w:t>adresse qu</w:t>
      </w:r>
      <w:r w:rsidR="00323102">
        <w:rPr>
          <w:rFonts w:eastAsia="Arial" w:cs="Arial"/>
          <w:lang w:val="fr-FR"/>
        </w:rPr>
        <w:t>’</w:t>
      </w:r>
      <w:r>
        <w:rPr>
          <w:rFonts w:eastAsia="Arial" w:cs="Arial"/>
          <w:lang w:val="fr-FR"/>
        </w:rPr>
        <w:t>à des utilisateurs expérimentés et n</w:t>
      </w:r>
      <w:r w:rsidR="00323102">
        <w:rPr>
          <w:rFonts w:eastAsia="Arial" w:cs="Arial"/>
          <w:lang w:val="fr-FR"/>
        </w:rPr>
        <w:t>’</w:t>
      </w:r>
      <w:r>
        <w:rPr>
          <w:rFonts w:eastAsia="Arial" w:cs="Arial"/>
          <w:lang w:val="fr-FR"/>
        </w:rPr>
        <w:t>est pas présenté dans ce guide. Il est recommandé de n</w:t>
      </w:r>
      <w:r w:rsidR="00323102">
        <w:rPr>
          <w:rFonts w:eastAsia="Arial" w:cs="Arial"/>
          <w:lang w:val="fr-FR"/>
        </w:rPr>
        <w:t>’</w:t>
      </w:r>
      <w:r>
        <w:rPr>
          <w:rFonts w:eastAsia="Arial" w:cs="Arial"/>
          <w:lang w:val="fr-FR"/>
        </w:rPr>
        <w:t>utiliser cet onglet que si vous en avez compris le fonctionnement.</w:t>
      </w:r>
    </w:p>
    <w:p w:rsidR="004D4FDD" w:rsidRPr="00BF4F35" w:rsidRDefault="004D4FDD" w:rsidP="004D4FDD">
      <w:pPr>
        <w:pStyle w:val="Heading3"/>
        <w:rPr>
          <w:lang w:val="fr-FR"/>
        </w:rPr>
      </w:pPr>
      <w:r>
        <w:rPr>
          <w:rFonts w:eastAsia="Arial" w:cs="Arial"/>
          <w:bCs/>
          <w:iCs/>
          <w:szCs w:val="28"/>
          <w:lang w:val="fr-FR"/>
        </w:rPr>
        <w:t>Rapports en tableau</w:t>
      </w:r>
    </w:p>
    <w:p w:rsidR="004D4FDD" w:rsidRPr="00BF4F35" w:rsidRDefault="004D4FDD" w:rsidP="004D4FDD">
      <w:pPr>
        <w:pStyle w:val="BodyText"/>
        <w:rPr>
          <w:lang w:val="fr-FR"/>
        </w:rPr>
      </w:pPr>
      <w:r>
        <w:rPr>
          <w:rFonts w:eastAsia="Arial" w:cs="Arial"/>
          <w:lang w:val="fr-FR"/>
        </w:rPr>
        <w:t>L</w:t>
      </w:r>
      <w:r w:rsidR="00323102">
        <w:rPr>
          <w:rFonts w:eastAsia="Arial" w:cs="Arial"/>
          <w:lang w:val="fr-FR"/>
        </w:rPr>
        <w:t>’</w:t>
      </w:r>
      <w:r>
        <w:rPr>
          <w:rFonts w:eastAsia="Arial" w:cs="Arial"/>
          <w:lang w:val="fr-FR"/>
        </w:rPr>
        <w:t>aspect et le fonctionnement des rapports en tableau sont semblables à ceux d</w:t>
      </w:r>
      <w:r w:rsidR="00323102">
        <w:rPr>
          <w:rFonts w:eastAsia="Arial" w:cs="Arial"/>
          <w:lang w:val="fr-FR"/>
        </w:rPr>
        <w:t>’</w:t>
      </w:r>
      <w:r>
        <w:rPr>
          <w:rFonts w:eastAsia="Arial" w:cs="Arial"/>
          <w:lang w:val="fr-FR"/>
        </w:rPr>
        <w:t>une feuille de calcul. Vous pouvez donc cliquer sur n</w:t>
      </w:r>
      <w:r w:rsidR="00323102">
        <w:rPr>
          <w:rFonts w:eastAsia="Arial" w:cs="Arial"/>
          <w:lang w:val="fr-FR"/>
        </w:rPr>
        <w:t>’</w:t>
      </w:r>
      <w:r>
        <w:rPr>
          <w:rFonts w:eastAsia="Arial" w:cs="Arial"/>
          <w:lang w:val="fr-FR"/>
        </w:rPr>
        <w:t>importe quelle colonne pour trier les données, puis cliquer à nouveau sur la colonne pour inverser l</w:t>
      </w:r>
      <w:r w:rsidR="00323102">
        <w:rPr>
          <w:rFonts w:eastAsia="Arial" w:cs="Arial"/>
          <w:lang w:val="fr-FR"/>
        </w:rPr>
        <w:t>’</w:t>
      </w:r>
      <w:r>
        <w:rPr>
          <w:rFonts w:eastAsia="Arial" w:cs="Arial"/>
          <w:lang w:val="fr-FR"/>
        </w:rPr>
        <w:t>ordre de tri.</w:t>
      </w:r>
    </w:p>
    <w:p w:rsidR="004D4FDD" w:rsidRPr="00BF4F35" w:rsidRDefault="004D4FDD" w:rsidP="004D4FDD">
      <w:pPr>
        <w:pStyle w:val="BodyText"/>
        <w:rPr>
          <w:lang w:val="fr-FR"/>
        </w:rPr>
      </w:pPr>
      <w:r>
        <w:rPr>
          <w:rFonts w:eastAsia="Arial" w:cs="Arial"/>
          <w:lang w:val="fr-FR"/>
        </w:rPr>
        <w:t>Vous pouvez réellement exporter des rapports en tableau vers Microsoft ou dans Minitab ou tout autre logiciel de statistique pour lui appliquer d</w:t>
      </w:r>
      <w:r w:rsidR="00323102">
        <w:rPr>
          <w:rFonts w:eastAsia="Arial" w:cs="Arial"/>
          <w:lang w:val="fr-FR"/>
        </w:rPr>
        <w:t>’</w:t>
      </w:r>
      <w:r>
        <w:rPr>
          <w:rFonts w:eastAsia="Arial" w:cs="Arial"/>
          <w:lang w:val="fr-FR"/>
        </w:rPr>
        <w:t>autres traitements. Vous pouvez également imprimer le rapport (toutefois, s</w:t>
      </w:r>
      <w:r w:rsidR="00323102">
        <w:rPr>
          <w:rFonts w:eastAsia="Arial" w:cs="Arial"/>
          <w:lang w:val="fr-FR"/>
        </w:rPr>
        <w:t>’</w:t>
      </w:r>
      <w:r>
        <w:rPr>
          <w:rFonts w:eastAsia="Arial" w:cs="Arial"/>
          <w:lang w:val="fr-FR"/>
        </w:rPr>
        <w:t>il contient un grand nombre de lignes et colonnes, il est souvent plus facile de l</w:t>
      </w:r>
      <w:r w:rsidR="00323102">
        <w:rPr>
          <w:rFonts w:eastAsia="Arial" w:cs="Arial"/>
          <w:lang w:val="fr-FR"/>
        </w:rPr>
        <w:t>’</w:t>
      </w:r>
      <w:r>
        <w:rPr>
          <w:rFonts w:eastAsia="Arial" w:cs="Arial"/>
          <w:lang w:val="fr-FR"/>
        </w:rPr>
        <w:t>imprimer via Excel) ou l</w:t>
      </w:r>
      <w:r w:rsidR="00323102">
        <w:rPr>
          <w:rFonts w:eastAsia="Arial" w:cs="Arial"/>
          <w:lang w:val="fr-FR"/>
        </w:rPr>
        <w:t>’</w:t>
      </w:r>
      <w:r>
        <w:rPr>
          <w:rFonts w:eastAsia="Arial" w:cs="Arial"/>
          <w:lang w:val="fr-FR"/>
        </w:rPr>
        <w:t>envoyer à n</w:t>
      </w:r>
      <w:r w:rsidR="00323102">
        <w:rPr>
          <w:rFonts w:eastAsia="Arial" w:cs="Arial"/>
          <w:lang w:val="fr-FR"/>
        </w:rPr>
        <w:t>’</w:t>
      </w:r>
      <w:r>
        <w:rPr>
          <w:rFonts w:eastAsia="Arial" w:cs="Arial"/>
          <w:lang w:val="fr-FR"/>
        </w:rPr>
        <w:t>importe quelle adresse électronique.</w:t>
      </w:r>
    </w:p>
    <w:p w:rsidR="004D4FDD" w:rsidRPr="005D333A" w:rsidRDefault="005D333A" w:rsidP="00DF42AB">
      <w:pPr>
        <w:pStyle w:val="Warning"/>
        <w:numPr>
          <w:ilvl w:val="0"/>
          <w:numId w:val="0"/>
        </w:numPr>
        <w:ind w:left="1800" w:hanging="1800"/>
        <w:rPr>
          <w:rFonts w:ascii="Arial" w:hAnsi="Arial"/>
          <w:lang w:val="fr-FR"/>
        </w:rPr>
      </w:pPr>
      <w:r w:rsidRPr="005D333A">
        <w:rPr>
          <w:b/>
          <w:bCs/>
          <w:color w:val="FF0000"/>
          <w:lang w:val="fr-FR"/>
        </w:rPr>
        <w:t>Avertissement :</w:t>
      </w:r>
      <w:r w:rsidRPr="005D333A">
        <w:rPr>
          <w:lang w:val="fr-FR"/>
        </w:rPr>
        <w:tab/>
      </w:r>
      <w:r w:rsidR="004D4FDD" w:rsidRPr="00C462B7">
        <w:rPr>
          <w:rFonts w:ascii="Arial" w:eastAsia="Arial" w:hAnsi="Arial" w:cs="Arial"/>
          <w:lang w:val="fr-FR"/>
        </w:rPr>
        <w:t>Souvenez-vous que la politique de Cummins est opposée à l</w:t>
      </w:r>
      <w:r w:rsidR="00323102">
        <w:rPr>
          <w:rFonts w:ascii="Arial" w:eastAsia="Arial" w:hAnsi="Arial" w:cs="Arial"/>
          <w:lang w:val="fr-FR"/>
        </w:rPr>
        <w:t>’</w:t>
      </w:r>
      <w:r w:rsidR="004D4FDD" w:rsidRPr="00C462B7">
        <w:rPr>
          <w:rFonts w:ascii="Arial" w:eastAsia="Arial" w:hAnsi="Arial" w:cs="Arial"/>
          <w:lang w:val="fr-FR"/>
        </w:rPr>
        <w:t>envoi sans chiffrement de données à accès restreint ou confidentielles par courrier électronique. Consultez votre contrat fournisseur pour plus de détails.</w:t>
      </w:r>
    </w:p>
    <w:p w:rsidR="004D4FDD" w:rsidRPr="00B454A6" w:rsidRDefault="004D4FDD" w:rsidP="004D4FDD">
      <w:pPr>
        <w:pStyle w:val="BodyText"/>
        <w:rPr>
          <w:lang w:val="fr-FR"/>
        </w:rPr>
      </w:pPr>
      <w:r>
        <w:rPr>
          <w:rFonts w:eastAsia="Arial" w:cs="Arial"/>
          <w:lang w:val="fr-FR"/>
        </w:rPr>
        <w:t>Observez cet exemple de rapport Historique de SCAR - Fournisseur (SCAR History -Supplier) :</w:t>
      </w:r>
    </w:p>
    <w:p w:rsidR="004D4FDD" w:rsidRDefault="004D4FDD" w:rsidP="004D4FDD">
      <w:pPr>
        <w:jc w:val="center"/>
      </w:pPr>
      <w:r>
        <w:rPr>
          <w:noProof/>
          <w:lang w:eastAsia="zh-TW"/>
        </w:rPr>
        <w:drawing>
          <wp:inline distT="0" distB="0" distL="0" distR="0">
            <wp:extent cx="6153150" cy="971550"/>
            <wp:effectExtent l="19050" t="0" r="0" b="0"/>
            <wp:docPr id="108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stretch>
                      <a:fillRect/>
                    </a:stretch>
                  </pic:blipFill>
                  <pic:spPr bwMode="auto">
                    <a:xfrm>
                      <a:off x="0" y="0"/>
                      <a:ext cx="6153150" cy="971550"/>
                    </a:xfrm>
                    <a:prstGeom prst="rect">
                      <a:avLst/>
                    </a:prstGeom>
                    <a:noFill/>
                    <a:ln w="9525">
                      <a:noFill/>
                      <a:miter lim="800000"/>
                    </a:ln>
                  </pic:spPr>
                </pic:pic>
              </a:graphicData>
            </a:graphic>
          </wp:inline>
        </w:drawing>
      </w:r>
    </w:p>
    <w:p w:rsidR="004D4FDD" w:rsidRDefault="004D4FDD" w:rsidP="004D4FDD">
      <w:pPr>
        <w:jc w:val="center"/>
      </w:pPr>
    </w:p>
    <w:p w:rsidR="004D4FDD" w:rsidRPr="00BF4F35" w:rsidRDefault="004D4FDD" w:rsidP="004D4FDD">
      <w:pPr>
        <w:rPr>
          <w:sz w:val="22"/>
          <w:szCs w:val="22"/>
          <w:lang w:val="fr-FR"/>
        </w:rPr>
      </w:pPr>
      <w:r w:rsidRPr="007C6940">
        <w:rPr>
          <w:rFonts w:eastAsia="Arial" w:cs="Arial"/>
          <w:sz w:val="22"/>
          <w:szCs w:val="22"/>
          <w:lang w:val="fr-FR"/>
        </w:rPr>
        <w:t>Vous remarquerez que le champ ID de problèmes SCAR (SCAR Issue ID) comporte des liens hypertextes. Cela signifie que vous pouvez « explorer » chaque problème. Dans ce cas, le fait de cliquer sur un ID de problèmes (Issue ID) SCAR permet d</w:t>
      </w:r>
      <w:r w:rsidR="00323102">
        <w:rPr>
          <w:rFonts w:eastAsia="Arial" w:cs="Arial"/>
          <w:sz w:val="22"/>
          <w:szCs w:val="22"/>
          <w:lang w:val="fr-FR"/>
        </w:rPr>
        <w:t>’</w:t>
      </w:r>
      <w:r w:rsidRPr="007C6940">
        <w:rPr>
          <w:rFonts w:eastAsia="Arial" w:cs="Arial"/>
          <w:sz w:val="22"/>
          <w:szCs w:val="22"/>
          <w:lang w:val="fr-FR"/>
        </w:rPr>
        <w:t>explorer le rapport détaillé SCAR. En fait, de nombreux rapports permettent d</w:t>
      </w:r>
      <w:r w:rsidR="00323102">
        <w:rPr>
          <w:rFonts w:eastAsia="Arial" w:cs="Arial"/>
          <w:sz w:val="22"/>
          <w:szCs w:val="22"/>
          <w:lang w:val="fr-FR"/>
        </w:rPr>
        <w:t>’</w:t>
      </w:r>
      <w:r w:rsidRPr="007C6940">
        <w:rPr>
          <w:rFonts w:eastAsia="Arial" w:cs="Arial"/>
          <w:sz w:val="22"/>
          <w:szCs w:val="22"/>
          <w:lang w:val="fr-FR"/>
        </w:rPr>
        <w:t>explorer d</w:t>
      </w:r>
      <w:r w:rsidR="00323102">
        <w:rPr>
          <w:rFonts w:eastAsia="Arial" w:cs="Arial"/>
          <w:sz w:val="22"/>
          <w:szCs w:val="22"/>
          <w:lang w:val="fr-FR"/>
        </w:rPr>
        <w:t>’</w:t>
      </w:r>
      <w:r w:rsidRPr="007C6940">
        <w:rPr>
          <w:rFonts w:eastAsia="Arial" w:cs="Arial"/>
          <w:sz w:val="22"/>
          <w:szCs w:val="22"/>
          <w:lang w:val="fr-FR"/>
        </w:rPr>
        <w:t>autres rapports.</w:t>
      </w:r>
    </w:p>
    <w:p w:rsidR="004D4FDD" w:rsidRPr="00BF4F35" w:rsidRDefault="004D4FDD" w:rsidP="004D4FDD">
      <w:pPr>
        <w:pStyle w:val="Heading3"/>
        <w:rPr>
          <w:lang w:val="fr-FR"/>
        </w:rPr>
      </w:pPr>
      <w:r>
        <w:rPr>
          <w:rFonts w:eastAsia="Arial" w:cs="Arial"/>
          <w:bCs/>
          <w:iCs/>
          <w:szCs w:val="28"/>
          <w:lang w:val="fr-FR"/>
        </w:rPr>
        <w:t>Rapports de type formulaire</w:t>
      </w:r>
    </w:p>
    <w:p w:rsidR="004D4FDD" w:rsidRPr="00BF4F35" w:rsidRDefault="004D4FDD" w:rsidP="004D4FDD">
      <w:pPr>
        <w:rPr>
          <w:sz w:val="22"/>
          <w:szCs w:val="22"/>
          <w:lang w:val="fr-FR"/>
        </w:rPr>
      </w:pPr>
      <w:r w:rsidRPr="007C6940">
        <w:rPr>
          <w:rFonts w:eastAsia="Arial" w:cs="Arial"/>
          <w:sz w:val="22"/>
          <w:szCs w:val="22"/>
          <w:lang w:val="fr-FR"/>
        </w:rPr>
        <w:t xml:space="preserve">Comme il a été indiqué précédemment, les rapports de type formulaire ressemblent en tous points à des formulaires. Par exemple, si vous cliquez sur le bouton </w:t>
      </w:r>
      <w:r w:rsidRPr="007C6940">
        <w:rPr>
          <w:rFonts w:eastAsia="Arial" w:cs="Arial"/>
          <w:b/>
          <w:bCs/>
          <w:lang w:val="fr-FR"/>
        </w:rPr>
        <w:t>Passer en revue l</w:t>
      </w:r>
      <w:r w:rsidR="00323102">
        <w:rPr>
          <w:rFonts w:eastAsia="Arial" w:cs="Arial"/>
          <w:b/>
          <w:bCs/>
          <w:lang w:val="fr-FR"/>
        </w:rPr>
        <w:t>’</w:t>
      </w:r>
      <w:r w:rsidRPr="007C6940">
        <w:rPr>
          <w:rFonts w:eastAsia="Arial" w:cs="Arial"/>
          <w:b/>
          <w:bCs/>
          <w:lang w:val="fr-FR"/>
        </w:rPr>
        <w:t>ensemble des détails du problème MNC (Review Full MNC Issue Details)</w:t>
      </w:r>
      <w:r w:rsidRPr="007C6940">
        <w:rPr>
          <w:rFonts w:eastAsia="Arial" w:cs="Arial"/>
          <w:lang w:val="fr-FR"/>
        </w:rPr>
        <w:t xml:space="preserve"> </w:t>
      </w:r>
      <w:r w:rsidRPr="007C6940">
        <w:rPr>
          <w:rFonts w:eastAsia="Arial" w:cs="Arial"/>
          <w:sz w:val="22"/>
          <w:szCs w:val="22"/>
          <w:lang w:val="fr-FR"/>
        </w:rPr>
        <w:t>sur les formulaires SCAR CT ou LT, vous voyez quelque chose proche de ceci :</w:t>
      </w:r>
    </w:p>
    <w:p w:rsidR="004D4FDD" w:rsidRDefault="004D4FDD" w:rsidP="004D4FDD">
      <w:pPr>
        <w:jc w:val="center"/>
      </w:pPr>
      <w:r>
        <w:rPr>
          <w:noProof/>
          <w:lang w:eastAsia="zh-TW"/>
        </w:rPr>
        <w:lastRenderedPageBreak/>
        <w:drawing>
          <wp:inline distT="0" distB="0" distL="0" distR="0">
            <wp:extent cx="6143625" cy="7486650"/>
            <wp:effectExtent l="19050" t="0" r="9525" b="0"/>
            <wp:docPr id="1085" name="Picture 46" descr="MNC Issue Details ful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NC Issue Details full screen"/>
                    <pic:cNvPicPr>
                      <a:picLocks noChangeAspect="1" noChangeArrowheads="1"/>
                    </pic:cNvPicPr>
                  </pic:nvPicPr>
                  <pic:blipFill>
                    <a:blip r:embed="rId56" cstate="print"/>
                    <a:stretch>
                      <a:fillRect/>
                    </a:stretch>
                  </pic:blipFill>
                  <pic:spPr bwMode="auto">
                    <a:xfrm>
                      <a:off x="0" y="0"/>
                      <a:ext cx="6143625" cy="7486650"/>
                    </a:xfrm>
                    <a:prstGeom prst="rect">
                      <a:avLst/>
                    </a:prstGeom>
                    <a:noFill/>
                    <a:ln w="9525">
                      <a:noFill/>
                      <a:miter lim="800000"/>
                    </a:ln>
                  </pic:spPr>
                </pic:pic>
              </a:graphicData>
            </a:graphic>
          </wp:inline>
        </w:drawing>
      </w:r>
    </w:p>
    <w:p w:rsidR="004D4FDD" w:rsidRPr="00C462B7" w:rsidRDefault="004D4FDD" w:rsidP="004D4FDD"/>
    <w:p w:rsidR="004D4FDD" w:rsidRPr="00B42BA0" w:rsidRDefault="004D4FDD" w:rsidP="004D4FDD">
      <w:pPr>
        <w:pStyle w:val="Heading1"/>
      </w:pPr>
      <w:bookmarkStart w:id="28" w:name="_Toc316914685"/>
      <w:r>
        <w:rPr>
          <w:rFonts w:eastAsia="Arial" w:cs="Arial"/>
          <w:bCs/>
          <w:szCs w:val="44"/>
          <w:lang w:val="fr-FR"/>
        </w:rPr>
        <w:lastRenderedPageBreak/>
        <w:t>Comment obtenir de l</w:t>
      </w:r>
      <w:r w:rsidR="00323102">
        <w:rPr>
          <w:rFonts w:eastAsia="Arial" w:cs="Arial"/>
          <w:bCs/>
          <w:szCs w:val="44"/>
          <w:lang w:val="fr-FR"/>
        </w:rPr>
        <w:t>’</w:t>
      </w:r>
      <w:r>
        <w:rPr>
          <w:rFonts w:eastAsia="Arial" w:cs="Arial"/>
          <w:bCs/>
          <w:szCs w:val="44"/>
          <w:lang w:val="fr-FR"/>
        </w:rPr>
        <w:t>aide</w:t>
      </w:r>
      <w:bookmarkEnd w:id="28"/>
    </w:p>
    <w:p w:rsidR="004D4FDD" w:rsidRPr="00B454A6" w:rsidRDefault="004D4FDD" w:rsidP="004D4FDD">
      <w:pPr>
        <w:pStyle w:val="BodyText"/>
        <w:rPr>
          <w:lang w:val="fr-FR"/>
        </w:rPr>
      </w:pPr>
      <w:r>
        <w:rPr>
          <w:rFonts w:eastAsia="Arial" w:cs="Arial"/>
          <w:lang w:val="fr-FR"/>
        </w:rPr>
        <w:t>À première vue, l</w:t>
      </w:r>
      <w:r w:rsidR="00323102">
        <w:rPr>
          <w:rFonts w:eastAsia="Arial" w:cs="Arial"/>
          <w:lang w:val="fr-FR"/>
        </w:rPr>
        <w:t>’</w:t>
      </w:r>
      <w:r>
        <w:rPr>
          <w:rFonts w:eastAsia="Arial" w:cs="Arial"/>
          <w:lang w:val="fr-FR"/>
        </w:rPr>
        <w:t>application CQMS-MetricStream peut paraître complexe. Chez Cummins, nous sommes convaincus que vous trouverez cet outil efficace et facile à utiliser dès que vous aurez commencé à vous en servir.</w:t>
      </w:r>
    </w:p>
    <w:p w:rsidR="004D4FDD" w:rsidRPr="00BF4F35" w:rsidRDefault="004D4FDD" w:rsidP="004D4FDD">
      <w:pPr>
        <w:pStyle w:val="BodyText"/>
        <w:rPr>
          <w:lang w:val="fr-FR"/>
        </w:rPr>
      </w:pPr>
      <w:r>
        <w:rPr>
          <w:rFonts w:eastAsia="Arial" w:cs="Arial"/>
          <w:lang w:val="fr-FR"/>
        </w:rPr>
        <w:t>Cependant, vous aurez certainement besoin d</w:t>
      </w:r>
      <w:r w:rsidR="00323102">
        <w:rPr>
          <w:rFonts w:eastAsia="Arial" w:cs="Arial"/>
          <w:lang w:val="fr-FR"/>
        </w:rPr>
        <w:t>’</w:t>
      </w:r>
      <w:r>
        <w:rPr>
          <w:rFonts w:eastAsia="Arial" w:cs="Arial"/>
          <w:lang w:val="fr-FR"/>
        </w:rPr>
        <w:t>aide pour répondre à certaines questions ou vous serez amené à consulter un document de référence si vous pensez avoir oublié un point essentiel. Pour cette raison, Cummins vous propose plusieurs outils. Gardez à l</w:t>
      </w:r>
      <w:r w:rsidR="00323102">
        <w:rPr>
          <w:rFonts w:eastAsia="Arial" w:cs="Arial"/>
          <w:lang w:val="fr-FR"/>
        </w:rPr>
        <w:t>’</w:t>
      </w:r>
      <w:r>
        <w:rPr>
          <w:rFonts w:eastAsia="Arial" w:cs="Arial"/>
          <w:lang w:val="fr-FR"/>
        </w:rPr>
        <w:t>esprit que ces outils seront régulièrement mis à jour au cours de l</w:t>
      </w:r>
      <w:r w:rsidR="00323102">
        <w:rPr>
          <w:rFonts w:eastAsia="Arial" w:cs="Arial"/>
          <w:lang w:val="fr-FR"/>
        </w:rPr>
        <w:t>’</w:t>
      </w:r>
      <w:r>
        <w:rPr>
          <w:rFonts w:eastAsia="Arial" w:cs="Arial"/>
          <w:lang w:val="fr-FR"/>
        </w:rPr>
        <w:t>année 2011. Par la suite, les mises à jour seront moins fréquentes, mais il est judicieux de vérifier que vous disposez toujours de la dernière version.</w:t>
      </w:r>
    </w:p>
    <w:p w:rsidR="004D4FDD" w:rsidRDefault="004D4FDD" w:rsidP="004D4FDD">
      <w:pPr>
        <w:pStyle w:val="BodyText"/>
      </w:pPr>
      <w:r>
        <w:rPr>
          <w:rFonts w:eastAsia="Arial" w:cs="Arial"/>
          <w:lang w:val="fr-FR"/>
        </w:rPr>
        <w:t>Examinez le tableau suivant ; il répertorie les différents endroits où vous pouvez obtenir de l</w:t>
      </w:r>
      <w:r w:rsidR="00323102">
        <w:rPr>
          <w:rFonts w:eastAsia="Arial" w:cs="Arial"/>
          <w:lang w:val="fr-FR"/>
        </w:rPr>
        <w:t>’</w:t>
      </w:r>
      <w:r>
        <w:rPr>
          <w:rFonts w:eastAsia="Arial" w:cs="Arial"/>
          <w:lang w:val="fr-FR"/>
        </w:rPr>
        <w:t>aide. Ils sont présentés du plus utile ou moins utile.</w:t>
      </w:r>
    </w:p>
    <w:p w:rsidR="004D4FDD" w:rsidRDefault="004D4FDD" w:rsidP="004D4FDD">
      <w:pPr>
        <w:pStyle w:val="BodyText"/>
      </w:pPr>
    </w:p>
    <w:tbl>
      <w:tblPr>
        <w:tblW w:w="9836" w:type="dxa"/>
        <w:jc w:val="center"/>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1"/>
        <w:gridCol w:w="1820"/>
        <w:gridCol w:w="4195"/>
      </w:tblGrid>
      <w:tr w:rsidR="00FE140E" w:rsidTr="004D4FDD">
        <w:trPr>
          <w:cantSplit/>
          <w:jc w:val="center"/>
        </w:trPr>
        <w:tc>
          <w:tcPr>
            <w:tcW w:w="3821" w:type="dxa"/>
            <w:shd w:val="clear" w:color="auto" w:fill="003366"/>
          </w:tcPr>
          <w:p w:rsidR="004D4FDD" w:rsidRPr="00DC366D" w:rsidRDefault="004D4FDD" w:rsidP="004D4FDD">
            <w:pPr>
              <w:pStyle w:val="Table-Text"/>
            </w:pPr>
            <w:r>
              <w:rPr>
                <w:rFonts w:eastAsia="Arial" w:cs="Arial"/>
                <w:bCs/>
                <w:lang w:val="fr-FR"/>
              </w:rPr>
              <w:t>Outil</w:t>
            </w:r>
          </w:p>
        </w:tc>
        <w:tc>
          <w:tcPr>
            <w:tcW w:w="2281" w:type="dxa"/>
            <w:shd w:val="clear" w:color="auto" w:fill="003366"/>
          </w:tcPr>
          <w:p w:rsidR="004D4FDD" w:rsidRDefault="004D4FDD" w:rsidP="004D4FDD">
            <w:pPr>
              <w:pStyle w:val="Table-Text"/>
            </w:pPr>
            <w:r>
              <w:rPr>
                <w:rFonts w:eastAsia="Arial" w:cs="Arial"/>
                <w:bCs/>
                <w:lang w:val="fr-FR"/>
              </w:rPr>
              <w:t>Effet</w:t>
            </w:r>
          </w:p>
        </w:tc>
        <w:tc>
          <w:tcPr>
            <w:tcW w:w="3734" w:type="dxa"/>
            <w:shd w:val="clear" w:color="auto" w:fill="003366"/>
          </w:tcPr>
          <w:p w:rsidR="004D4FDD" w:rsidRPr="00DC366D" w:rsidRDefault="004D4FDD" w:rsidP="004D4FDD">
            <w:pPr>
              <w:pStyle w:val="Table-Text"/>
            </w:pPr>
            <w:r>
              <w:rPr>
                <w:rFonts w:eastAsia="Arial" w:cs="Arial"/>
                <w:bCs/>
                <w:lang w:val="fr-FR"/>
              </w:rPr>
              <w:t>Comment l</w:t>
            </w:r>
            <w:r w:rsidR="00323102">
              <w:rPr>
                <w:rFonts w:eastAsia="Arial" w:cs="Arial"/>
                <w:bCs/>
                <w:lang w:val="fr-FR"/>
              </w:rPr>
              <w:t>’</w:t>
            </w:r>
            <w:r>
              <w:rPr>
                <w:rFonts w:eastAsia="Arial" w:cs="Arial"/>
                <w:bCs/>
                <w:lang w:val="fr-FR"/>
              </w:rPr>
              <w:t xml:space="preserve">utiliser </w:t>
            </w:r>
          </w:p>
        </w:tc>
      </w:tr>
      <w:tr w:rsidR="00FE140E" w:rsidRPr="00C330A5" w:rsidTr="004D4FDD">
        <w:trPr>
          <w:cantSplit/>
          <w:jc w:val="center"/>
        </w:trPr>
        <w:tc>
          <w:tcPr>
            <w:tcW w:w="3821" w:type="dxa"/>
            <w:tcBorders>
              <w:bottom w:val="single" w:sz="4" w:space="0" w:color="auto"/>
            </w:tcBorders>
          </w:tcPr>
          <w:p w:rsidR="004D4FDD" w:rsidRPr="00BA1741" w:rsidRDefault="004D4FDD" w:rsidP="004D4FDD">
            <w:pPr>
              <w:pStyle w:val="Table-Text"/>
              <w:rPr>
                <w:b w:val="0"/>
              </w:rPr>
            </w:pPr>
            <w:r w:rsidRPr="00BA1741">
              <w:rPr>
                <w:rFonts w:eastAsia="Arial" w:cs="Arial"/>
                <w:b w:val="0"/>
                <w:lang w:val="fr-FR"/>
              </w:rPr>
              <w:t>Centre de formation CQMS-MetricStream (Learning Center)</w:t>
            </w:r>
          </w:p>
        </w:tc>
        <w:tc>
          <w:tcPr>
            <w:tcW w:w="2281" w:type="dxa"/>
            <w:tcBorders>
              <w:bottom w:val="single" w:sz="4" w:space="0" w:color="auto"/>
            </w:tcBorders>
          </w:tcPr>
          <w:p w:rsidR="004D4FDD" w:rsidRPr="00B454A6" w:rsidRDefault="004D4FDD" w:rsidP="004D4FDD">
            <w:pPr>
              <w:pStyle w:val="Table-Text"/>
              <w:rPr>
                <w:b w:val="0"/>
                <w:lang w:val="fr-FR"/>
              </w:rPr>
            </w:pPr>
            <w:r>
              <w:rPr>
                <w:rFonts w:eastAsia="Arial" w:cs="Arial"/>
                <w:b w:val="0"/>
                <w:lang w:val="fr-FR"/>
              </w:rPr>
              <w:t>Il fournit le présent guide, ainsi que d</w:t>
            </w:r>
            <w:r w:rsidR="00323102">
              <w:rPr>
                <w:rFonts w:eastAsia="Arial" w:cs="Arial"/>
                <w:b w:val="0"/>
                <w:lang w:val="fr-FR"/>
              </w:rPr>
              <w:t>’</w:t>
            </w:r>
            <w:r>
              <w:rPr>
                <w:rFonts w:eastAsia="Arial" w:cs="Arial"/>
                <w:b w:val="0"/>
                <w:lang w:val="fr-FR"/>
              </w:rPr>
              <w:t>autres documents et références.</w:t>
            </w:r>
          </w:p>
        </w:tc>
        <w:tc>
          <w:tcPr>
            <w:tcW w:w="3734" w:type="dxa"/>
            <w:tcBorders>
              <w:bottom w:val="single" w:sz="4" w:space="0" w:color="auto"/>
            </w:tcBorders>
          </w:tcPr>
          <w:p w:rsidR="004D4FDD" w:rsidRPr="00B454A6" w:rsidRDefault="004D4FDD" w:rsidP="004D4FDD">
            <w:pPr>
              <w:pStyle w:val="Table-Text"/>
              <w:rPr>
                <w:b w:val="0"/>
                <w:lang w:val="fr-FR"/>
              </w:rPr>
            </w:pPr>
            <w:r w:rsidRPr="00BA1741">
              <w:rPr>
                <w:rFonts w:eastAsia="Arial" w:cs="Arial"/>
                <w:b w:val="0"/>
                <w:lang w:val="fr-FR"/>
              </w:rPr>
              <w:t>À partir de n</w:t>
            </w:r>
            <w:r w:rsidR="00323102">
              <w:rPr>
                <w:rFonts w:eastAsia="Arial" w:cs="Arial"/>
                <w:b w:val="0"/>
                <w:lang w:val="fr-FR"/>
              </w:rPr>
              <w:t>’</w:t>
            </w:r>
            <w:r w:rsidRPr="00BA1741">
              <w:rPr>
                <w:rFonts w:eastAsia="Arial" w:cs="Arial"/>
                <w:b w:val="0"/>
                <w:lang w:val="fr-FR"/>
              </w:rPr>
              <w:t>importe quel ordinateur ayant accès à Internet (il n</w:t>
            </w:r>
            <w:r w:rsidR="00323102">
              <w:rPr>
                <w:rFonts w:eastAsia="Arial" w:cs="Arial"/>
                <w:b w:val="0"/>
                <w:lang w:val="fr-FR"/>
              </w:rPr>
              <w:t>’</w:t>
            </w:r>
            <w:r w:rsidRPr="00BA1741">
              <w:rPr>
                <w:rFonts w:eastAsia="Arial" w:cs="Arial"/>
                <w:b w:val="0"/>
                <w:lang w:val="fr-FR"/>
              </w:rPr>
              <w:t xml:space="preserve">est pas nécessaire de se trouver dans le réseau Cummins), entrez cette adresse dans votre navigateur : </w:t>
            </w:r>
          </w:p>
          <w:p w:rsidR="004D4FDD" w:rsidRDefault="004D4FDD" w:rsidP="004D4FDD">
            <w:pPr>
              <w:pStyle w:val="Table-Text"/>
              <w:rPr>
                <w:color w:val="0070C0"/>
              </w:rPr>
            </w:pPr>
            <w:r w:rsidRPr="00B454A6">
              <w:rPr>
                <w:rFonts w:eastAsia="Arial" w:cs="Arial"/>
                <w:bCs/>
                <w:color w:val="0070C0"/>
              </w:rPr>
              <w:t>cqms.cummins.com/training/training.html</w:t>
            </w:r>
          </w:p>
          <w:p w:rsidR="004D4FDD" w:rsidRPr="00B454A6" w:rsidRDefault="004D4FDD" w:rsidP="004D4FDD">
            <w:pPr>
              <w:pStyle w:val="Table-Text"/>
              <w:rPr>
                <w:b w:val="0"/>
                <w:lang w:val="fr-FR"/>
              </w:rPr>
            </w:pPr>
            <w:r>
              <w:rPr>
                <w:rFonts w:eastAsia="Arial" w:cs="Arial"/>
                <w:b w:val="0"/>
                <w:lang w:val="fr-FR"/>
              </w:rPr>
              <w:t>Un lien vers ce site Web figure également sur le Portail fournisseurs mondial (Global Supplier Portal).</w:t>
            </w:r>
          </w:p>
        </w:tc>
      </w:tr>
      <w:tr w:rsidR="00FE140E" w:rsidRPr="00C330A5" w:rsidTr="004D4FDD">
        <w:trPr>
          <w:cantSplit/>
          <w:jc w:val="center"/>
        </w:trPr>
        <w:tc>
          <w:tcPr>
            <w:tcW w:w="3821" w:type="dxa"/>
            <w:shd w:val="clear" w:color="auto" w:fill="C0C0C0"/>
          </w:tcPr>
          <w:p w:rsidR="004D4FDD" w:rsidRPr="00B454A6" w:rsidRDefault="004D4FDD" w:rsidP="004D4FDD">
            <w:pPr>
              <w:pStyle w:val="Table-Text"/>
              <w:rPr>
                <w:b w:val="0"/>
                <w:lang w:val="fr-FR"/>
              </w:rPr>
            </w:pPr>
            <w:r w:rsidRPr="00BA1741">
              <w:rPr>
                <w:rFonts w:eastAsia="Arial" w:cs="Arial"/>
                <w:b w:val="0"/>
                <w:lang w:val="fr-FR"/>
              </w:rPr>
              <w:t>Vos ingénieurs SQIE Cummins ou vos gestionnaires d</w:t>
            </w:r>
            <w:r w:rsidR="00323102">
              <w:rPr>
                <w:rFonts w:eastAsia="Arial" w:cs="Arial"/>
                <w:b w:val="0"/>
                <w:lang w:val="fr-FR"/>
              </w:rPr>
              <w:t>’</w:t>
            </w:r>
            <w:r w:rsidRPr="00BA1741">
              <w:rPr>
                <w:rFonts w:eastAsia="Arial" w:cs="Arial"/>
                <w:b w:val="0"/>
                <w:lang w:val="fr-FR"/>
              </w:rPr>
              <w:t>approvisionnement</w:t>
            </w:r>
          </w:p>
        </w:tc>
        <w:tc>
          <w:tcPr>
            <w:tcW w:w="2281" w:type="dxa"/>
            <w:shd w:val="clear" w:color="auto" w:fill="C0C0C0"/>
          </w:tcPr>
          <w:p w:rsidR="004D4FDD" w:rsidRPr="00B454A6" w:rsidRDefault="004D4FDD" w:rsidP="004D4FDD">
            <w:pPr>
              <w:pStyle w:val="Table-Text"/>
              <w:rPr>
                <w:b w:val="0"/>
                <w:lang w:val="fr-FR"/>
              </w:rPr>
            </w:pPr>
            <w:r w:rsidRPr="00BA1741">
              <w:rPr>
                <w:rFonts w:eastAsia="Arial" w:cs="Arial"/>
                <w:b w:val="0"/>
                <w:lang w:val="fr-FR"/>
              </w:rPr>
              <w:t>Il s</w:t>
            </w:r>
            <w:r w:rsidR="00323102">
              <w:rPr>
                <w:rFonts w:eastAsia="Arial" w:cs="Arial"/>
                <w:b w:val="0"/>
                <w:lang w:val="fr-FR"/>
              </w:rPr>
              <w:t>’</w:t>
            </w:r>
            <w:r w:rsidRPr="00BA1741">
              <w:rPr>
                <w:rFonts w:eastAsia="Arial" w:cs="Arial"/>
                <w:b w:val="0"/>
                <w:lang w:val="fr-FR"/>
              </w:rPr>
              <w:t>agit des représentants Cummins avec lesquels vous travaillez dans l</w:t>
            </w:r>
            <w:r w:rsidR="00323102">
              <w:rPr>
                <w:rFonts w:eastAsia="Arial" w:cs="Arial"/>
                <w:b w:val="0"/>
                <w:lang w:val="fr-FR"/>
              </w:rPr>
              <w:t>’</w:t>
            </w:r>
            <w:r w:rsidRPr="00BA1741">
              <w:rPr>
                <w:rFonts w:eastAsia="Arial" w:cs="Arial"/>
                <w:b w:val="0"/>
                <w:lang w:val="fr-FR"/>
              </w:rPr>
              <w:t>usine.</w:t>
            </w:r>
          </w:p>
        </w:tc>
        <w:tc>
          <w:tcPr>
            <w:tcW w:w="3734" w:type="dxa"/>
            <w:shd w:val="clear" w:color="auto" w:fill="C0C0C0"/>
          </w:tcPr>
          <w:p w:rsidR="004D4FDD" w:rsidRPr="00B454A6" w:rsidRDefault="004D4FDD" w:rsidP="004D4FDD">
            <w:pPr>
              <w:pStyle w:val="Table-Text"/>
              <w:rPr>
                <w:b w:val="0"/>
                <w:lang w:val="fr-FR"/>
              </w:rPr>
            </w:pPr>
            <w:r w:rsidRPr="00BA1741">
              <w:rPr>
                <w:rFonts w:eastAsia="Arial" w:cs="Arial"/>
                <w:b w:val="0"/>
                <w:lang w:val="fr-FR"/>
              </w:rPr>
              <w:t xml:space="preserve">Courrier électronique ou téléphone, le cas échéant. Vous disposez peut-être déjà de ces informations, mais vous pouvez également utiliser le bouton </w:t>
            </w:r>
            <w:r w:rsidRPr="00BA1741">
              <w:rPr>
                <w:rFonts w:eastAsia="Arial" w:cs="Arial"/>
                <w:b w:val="0"/>
                <w:i/>
                <w:iCs/>
                <w:lang w:val="fr-FR"/>
              </w:rPr>
              <w:t>Détails contact (Contact Details)</w:t>
            </w:r>
            <w:r w:rsidRPr="00BA1741">
              <w:rPr>
                <w:rFonts w:eastAsia="Arial" w:cs="Arial"/>
                <w:b w:val="0"/>
                <w:lang w:val="fr-FR"/>
              </w:rPr>
              <w:t xml:space="preserve"> sur les formulaires SCAR CT ou LT.</w:t>
            </w:r>
          </w:p>
        </w:tc>
      </w:tr>
      <w:tr w:rsidR="00FE140E" w:rsidRPr="00C330A5" w:rsidTr="004D4FDD">
        <w:trPr>
          <w:cantSplit/>
          <w:jc w:val="center"/>
        </w:trPr>
        <w:tc>
          <w:tcPr>
            <w:tcW w:w="3821" w:type="dxa"/>
            <w:tcBorders>
              <w:bottom w:val="single" w:sz="4" w:space="0" w:color="auto"/>
            </w:tcBorders>
          </w:tcPr>
          <w:p w:rsidR="004D4FDD" w:rsidRPr="00B454A6" w:rsidRDefault="004D4FDD" w:rsidP="004D4FDD">
            <w:pPr>
              <w:pStyle w:val="Table-Text"/>
              <w:rPr>
                <w:b w:val="0"/>
                <w:lang w:val="fr-FR"/>
              </w:rPr>
            </w:pPr>
            <w:r>
              <w:rPr>
                <w:rFonts w:eastAsia="Arial" w:cs="Arial"/>
                <w:b w:val="0"/>
                <w:lang w:val="fr-FR"/>
              </w:rPr>
              <w:t xml:space="preserve">Courrier électronique – </w:t>
            </w:r>
          </w:p>
          <w:p w:rsidR="004D4FDD" w:rsidRPr="00B454A6" w:rsidRDefault="004D4FDD" w:rsidP="004D4FDD">
            <w:pPr>
              <w:pStyle w:val="Table-Text"/>
              <w:rPr>
                <w:b w:val="0"/>
                <w:lang w:val="fr-FR"/>
              </w:rPr>
            </w:pPr>
            <w:r>
              <w:rPr>
                <w:rFonts w:eastAsia="Arial" w:cs="Arial"/>
                <w:b w:val="0"/>
                <w:lang w:val="fr-FR"/>
              </w:rPr>
              <w:t>cqmssupport@cummins.com</w:t>
            </w:r>
          </w:p>
        </w:tc>
        <w:tc>
          <w:tcPr>
            <w:tcW w:w="2281" w:type="dxa"/>
            <w:tcBorders>
              <w:bottom w:val="single" w:sz="4" w:space="0" w:color="auto"/>
            </w:tcBorders>
          </w:tcPr>
          <w:p w:rsidR="004D4FDD" w:rsidRPr="00B454A6" w:rsidRDefault="004D4FDD" w:rsidP="004D4FDD">
            <w:pPr>
              <w:pStyle w:val="Table-Text"/>
              <w:rPr>
                <w:b w:val="0"/>
                <w:lang w:val="fr-FR"/>
              </w:rPr>
            </w:pPr>
            <w:r>
              <w:rPr>
                <w:rFonts w:eastAsia="Arial" w:cs="Arial"/>
                <w:b w:val="0"/>
                <w:lang w:val="fr-FR"/>
              </w:rPr>
              <w:t>Permet d</w:t>
            </w:r>
            <w:r w:rsidR="00323102">
              <w:rPr>
                <w:rFonts w:eastAsia="Arial" w:cs="Arial"/>
                <w:b w:val="0"/>
                <w:lang w:val="fr-FR"/>
              </w:rPr>
              <w:t>’</w:t>
            </w:r>
            <w:r>
              <w:rPr>
                <w:rFonts w:eastAsia="Arial" w:cs="Arial"/>
                <w:b w:val="0"/>
                <w:lang w:val="fr-FR"/>
              </w:rPr>
              <w:t>envoyer un courrier électronique à l</w:t>
            </w:r>
            <w:r w:rsidR="00323102">
              <w:rPr>
                <w:rFonts w:eastAsia="Arial" w:cs="Arial"/>
                <w:b w:val="0"/>
                <w:lang w:val="fr-FR"/>
              </w:rPr>
              <w:t>’</w:t>
            </w:r>
            <w:r>
              <w:rPr>
                <w:rFonts w:eastAsia="Arial" w:cs="Arial"/>
                <w:b w:val="0"/>
                <w:lang w:val="fr-FR"/>
              </w:rPr>
              <w:t>équipe d</w:t>
            </w:r>
            <w:r w:rsidR="00323102">
              <w:rPr>
                <w:rFonts w:eastAsia="Arial" w:cs="Arial"/>
                <w:b w:val="0"/>
                <w:lang w:val="fr-FR"/>
              </w:rPr>
              <w:t>’</w:t>
            </w:r>
            <w:r>
              <w:rPr>
                <w:rFonts w:eastAsia="Arial" w:cs="Arial"/>
                <w:b w:val="0"/>
                <w:lang w:val="fr-FR"/>
              </w:rPr>
              <w:t xml:space="preserve">assistance </w:t>
            </w:r>
          </w:p>
        </w:tc>
        <w:tc>
          <w:tcPr>
            <w:tcW w:w="3734" w:type="dxa"/>
            <w:tcBorders>
              <w:bottom w:val="single" w:sz="4" w:space="0" w:color="auto"/>
            </w:tcBorders>
          </w:tcPr>
          <w:p w:rsidR="004D4FDD" w:rsidRPr="00B454A6" w:rsidRDefault="004D4FDD" w:rsidP="004D4FDD">
            <w:pPr>
              <w:pStyle w:val="Table-Text"/>
              <w:rPr>
                <w:b w:val="0"/>
                <w:lang w:val="fr-FR"/>
              </w:rPr>
            </w:pPr>
            <w:r>
              <w:rPr>
                <w:rFonts w:eastAsia="Arial" w:cs="Arial"/>
                <w:b w:val="0"/>
                <w:lang w:val="fr-FR"/>
              </w:rPr>
              <w:t>Après avoir tenté de résoudre votre question selon les méthodes ci-dessus, envoyez votre problème ou votre question détaillée par courrier électronique.</w:t>
            </w:r>
          </w:p>
        </w:tc>
      </w:tr>
      <w:tr w:rsidR="00FE140E" w:rsidRPr="00C330A5" w:rsidTr="004D4FDD">
        <w:trPr>
          <w:cantSplit/>
          <w:jc w:val="center"/>
        </w:trPr>
        <w:tc>
          <w:tcPr>
            <w:tcW w:w="3821" w:type="dxa"/>
            <w:shd w:val="clear" w:color="auto" w:fill="C0C0C0"/>
          </w:tcPr>
          <w:p w:rsidR="004D4FDD" w:rsidRPr="00B454A6" w:rsidRDefault="004D4FDD" w:rsidP="004D4FDD">
            <w:pPr>
              <w:pStyle w:val="Table-Text"/>
              <w:rPr>
                <w:b w:val="0"/>
                <w:lang w:val="fr-FR"/>
              </w:rPr>
            </w:pPr>
            <w:r>
              <w:rPr>
                <w:rFonts w:eastAsia="Arial" w:cs="Arial"/>
                <w:b w:val="0"/>
                <w:lang w:val="fr-FR"/>
              </w:rPr>
              <w:t xml:space="preserve">Courrier électronique – </w:t>
            </w:r>
          </w:p>
          <w:p w:rsidR="004D4FDD" w:rsidRPr="00B454A6" w:rsidRDefault="004D4FDD" w:rsidP="004D4FDD">
            <w:pPr>
              <w:pStyle w:val="Table-Text"/>
              <w:rPr>
                <w:b w:val="0"/>
                <w:lang w:val="fr-FR"/>
              </w:rPr>
            </w:pPr>
            <w:r>
              <w:rPr>
                <w:rFonts w:eastAsia="Arial" w:cs="Arial"/>
                <w:b w:val="0"/>
                <w:lang w:val="fr-FR"/>
              </w:rPr>
              <w:t>cqmssupplierregistration@cummins.com</w:t>
            </w:r>
          </w:p>
        </w:tc>
        <w:tc>
          <w:tcPr>
            <w:tcW w:w="2281" w:type="dxa"/>
            <w:shd w:val="clear" w:color="auto" w:fill="C0C0C0"/>
          </w:tcPr>
          <w:p w:rsidR="004D4FDD" w:rsidRPr="00B454A6" w:rsidRDefault="004D4FDD" w:rsidP="004D4FDD">
            <w:pPr>
              <w:pStyle w:val="Table-Text"/>
              <w:rPr>
                <w:b w:val="0"/>
                <w:lang w:val="fr-FR"/>
              </w:rPr>
            </w:pPr>
            <w:r>
              <w:rPr>
                <w:rFonts w:eastAsia="Arial" w:cs="Arial"/>
                <w:b w:val="0"/>
                <w:lang w:val="fr-FR"/>
              </w:rPr>
              <w:t>Permet d</w:t>
            </w:r>
            <w:r w:rsidR="00323102">
              <w:rPr>
                <w:rFonts w:eastAsia="Arial" w:cs="Arial"/>
                <w:b w:val="0"/>
                <w:lang w:val="fr-FR"/>
              </w:rPr>
              <w:t>’</w:t>
            </w:r>
            <w:r>
              <w:rPr>
                <w:rFonts w:eastAsia="Arial" w:cs="Arial"/>
                <w:b w:val="0"/>
                <w:lang w:val="fr-FR"/>
              </w:rPr>
              <w:t>envoyer un courrier électronique à l</w:t>
            </w:r>
            <w:r w:rsidR="00323102">
              <w:rPr>
                <w:rFonts w:eastAsia="Arial" w:cs="Arial"/>
                <w:b w:val="0"/>
                <w:lang w:val="fr-FR"/>
              </w:rPr>
              <w:t>’</w:t>
            </w:r>
            <w:r>
              <w:rPr>
                <w:rFonts w:eastAsia="Arial" w:cs="Arial"/>
                <w:b w:val="0"/>
                <w:lang w:val="fr-FR"/>
              </w:rPr>
              <w:t>équipe chargée des inscriptions au Portail fournisseurs mondial (Global Supplier Portal) (pour CQMS-MetricStream spécifiquement)</w:t>
            </w:r>
          </w:p>
        </w:tc>
        <w:tc>
          <w:tcPr>
            <w:tcW w:w="3734" w:type="dxa"/>
            <w:shd w:val="clear" w:color="auto" w:fill="C0C0C0"/>
          </w:tcPr>
          <w:p w:rsidR="004D4FDD" w:rsidRPr="00B454A6" w:rsidRDefault="004D4FDD" w:rsidP="004D4FDD">
            <w:pPr>
              <w:pStyle w:val="Table-Text"/>
              <w:rPr>
                <w:b w:val="0"/>
                <w:lang w:val="fr-FR"/>
              </w:rPr>
            </w:pPr>
            <w:r>
              <w:rPr>
                <w:rFonts w:eastAsia="Arial" w:cs="Arial"/>
                <w:b w:val="0"/>
                <w:lang w:val="fr-FR"/>
              </w:rPr>
              <w:t>Envoyez votre problème ou votre question détaillés concernant l</w:t>
            </w:r>
            <w:r w:rsidR="00323102">
              <w:rPr>
                <w:rFonts w:eastAsia="Arial" w:cs="Arial"/>
                <w:b w:val="0"/>
                <w:lang w:val="fr-FR"/>
              </w:rPr>
              <w:t>’</w:t>
            </w:r>
            <w:r>
              <w:rPr>
                <w:rFonts w:eastAsia="Arial" w:cs="Arial"/>
                <w:b w:val="0"/>
                <w:lang w:val="fr-FR"/>
              </w:rPr>
              <w:t>inscription à ce Portail fournisseurs mondial (Global Supplier Portal).</w:t>
            </w:r>
          </w:p>
        </w:tc>
      </w:tr>
    </w:tbl>
    <w:p w:rsidR="004D4FDD" w:rsidRPr="00B454A6" w:rsidRDefault="004D4FDD" w:rsidP="004D4FDD">
      <w:pPr>
        <w:rPr>
          <w:lang w:val="fr-FR"/>
        </w:rPr>
      </w:pPr>
    </w:p>
    <w:p w:rsidR="004D4FDD" w:rsidRPr="00BF4F35" w:rsidRDefault="004D4FDD" w:rsidP="004D4FDD">
      <w:pPr>
        <w:rPr>
          <w:sz w:val="22"/>
          <w:szCs w:val="22"/>
          <w:lang w:val="fr-FR"/>
        </w:rPr>
      </w:pPr>
      <w:r>
        <w:rPr>
          <w:rFonts w:eastAsia="Arial" w:cs="Arial"/>
          <w:sz w:val="22"/>
          <w:szCs w:val="22"/>
          <w:lang w:val="fr-FR"/>
        </w:rPr>
        <w:lastRenderedPageBreak/>
        <w:t>Ce guide de formation est terminé. Nous espérons que vous l</w:t>
      </w:r>
      <w:r w:rsidR="00323102">
        <w:rPr>
          <w:rFonts w:eastAsia="Arial" w:cs="Arial"/>
          <w:sz w:val="22"/>
          <w:szCs w:val="22"/>
          <w:lang w:val="fr-FR"/>
        </w:rPr>
        <w:t>’</w:t>
      </w:r>
      <w:r>
        <w:rPr>
          <w:rFonts w:eastAsia="Arial" w:cs="Arial"/>
          <w:sz w:val="22"/>
          <w:szCs w:val="22"/>
          <w:lang w:val="fr-FR"/>
        </w:rPr>
        <w:t>avez trouvé utile et clair. Nous sommes impatients de poursuivre notre collaboration avec vous en améliorant continuellement la qualité des produits Cummins. Merci d</w:t>
      </w:r>
      <w:r w:rsidR="00323102">
        <w:rPr>
          <w:rFonts w:eastAsia="Arial" w:cs="Arial"/>
          <w:sz w:val="22"/>
          <w:szCs w:val="22"/>
          <w:lang w:val="fr-FR"/>
        </w:rPr>
        <w:t>’</w:t>
      </w:r>
      <w:r>
        <w:rPr>
          <w:rFonts w:eastAsia="Arial" w:cs="Arial"/>
          <w:sz w:val="22"/>
          <w:szCs w:val="22"/>
          <w:lang w:val="fr-FR"/>
        </w:rPr>
        <w:t>avoir bien voulu nous consacrer un peu de votre temps !</w:t>
      </w:r>
    </w:p>
    <w:sectPr w:rsidR="004D4FDD" w:rsidRPr="00BF4F35" w:rsidSect="004D4FDD">
      <w:headerReference w:type="default" r:id="rId57"/>
      <w:footerReference w:type="even" r:id="rId58"/>
      <w:footerReference w:type="default" r:id="rId59"/>
      <w:pgSz w:w="12242" w:h="15842" w:code="1"/>
      <w:pgMar w:top="1440" w:right="1138" w:bottom="1440" w:left="1411" w:header="720" w:footer="49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333A" w:rsidRDefault="005D333A" w:rsidP="00FE140E">
      <w:pPr>
        <w:spacing w:after="0"/>
      </w:pPr>
      <w:r>
        <w:separator/>
      </w:r>
    </w:p>
  </w:endnote>
  <w:endnote w:type="continuationSeparator" w:id="0">
    <w:p w:rsidR="005D333A" w:rsidRDefault="005D333A" w:rsidP="00FE140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Black">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007" w:usb1="00000000" w:usb2="00000000" w:usb3="00000000" w:csb0="00000093"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33A" w:rsidRDefault="007B02AC" w:rsidP="004D4FDD">
    <w:pPr>
      <w:pStyle w:val="Footer"/>
      <w:framePr w:wrap="around" w:vAnchor="text" w:hAnchor="margin" w:xAlign="right" w:y="1"/>
      <w:rPr>
        <w:rStyle w:val="PageNumber"/>
      </w:rPr>
    </w:pPr>
    <w:r>
      <w:rPr>
        <w:rStyle w:val="PageNumber"/>
      </w:rPr>
      <w:fldChar w:fldCharType="begin"/>
    </w:r>
    <w:r w:rsidR="005D333A">
      <w:rPr>
        <w:rStyle w:val="PageNumber"/>
      </w:rPr>
      <w:instrText xml:space="preserve">PAGE  </w:instrText>
    </w:r>
    <w:r>
      <w:rPr>
        <w:rStyle w:val="PageNumber"/>
      </w:rPr>
      <w:fldChar w:fldCharType="end"/>
    </w:r>
  </w:p>
  <w:p w:rsidR="005D333A" w:rsidRDefault="005D333A" w:rsidP="004D4FD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33A" w:rsidRPr="00D34BB0" w:rsidRDefault="005D333A" w:rsidP="004D4FDD">
    <w:pPr>
      <w:pStyle w:val="Footer"/>
      <w:tabs>
        <w:tab w:val="clear" w:pos="9356"/>
        <w:tab w:val="right" w:pos="9690"/>
      </w:tabs>
      <w:ind w:right="360"/>
      <w:jc w:val="center"/>
      <w:rPr>
        <w:lang w:val="fr-FR"/>
      </w:rPr>
    </w:pPr>
    <w:bookmarkStart w:id="32" w:name="LDocument"/>
    <w:r w:rsidRPr="00D34BB0">
      <w:rPr>
        <w:rFonts w:eastAsia="Arial" w:cs="Arial"/>
        <w:szCs w:val="16"/>
        <w:lang w:val="fr-FR"/>
      </w:rPr>
      <w:t>Document :</w:t>
    </w:r>
    <w:bookmarkEnd w:id="32"/>
    <w:r w:rsidRPr="00D34BB0">
      <w:rPr>
        <w:rFonts w:eastAsia="Arial" w:cs="Arial"/>
        <w:szCs w:val="16"/>
        <w:lang w:val="fr-FR"/>
      </w:rPr>
      <w:tab/>
      <w:t>CQMS Supplier Training v2.2 doc</w:t>
    </w:r>
    <w:r w:rsidRPr="00D34BB0">
      <w:rPr>
        <w:rFonts w:eastAsia="Arial" w:cs="Arial"/>
        <w:szCs w:val="16"/>
        <w:lang w:val="fr-FR"/>
      </w:rPr>
      <w:tab/>
    </w:r>
    <w:bookmarkStart w:id="33" w:name="LArchive"/>
    <w:bookmarkStart w:id="34" w:name="prop_Archive"/>
    <w:bookmarkStart w:id="35" w:name="prop_Text2"/>
    <w:bookmarkEnd w:id="33"/>
    <w:bookmarkEnd w:id="34"/>
    <w:bookmarkEnd w:id="35"/>
    <w:r w:rsidRPr="00D34BB0">
      <w:rPr>
        <w:rFonts w:eastAsia="Arial" w:cs="Arial"/>
        <w:szCs w:val="16"/>
        <w:lang w:val="fr-FR"/>
      </w:rPr>
      <w:t xml:space="preserve">Page </w:t>
    </w:r>
    <w:r w:rsidR="007B02AC">
      <w:rPr>
        <w:rStyle w:val="PageNumber"/>
      </w:rPr>
      <w:fldChar w:fldCharType="begin"/>
    </w:r>
    <w:r w:rsidRPr="00D34BB0">
      <w:rPr>
        <w:rStyle w:val="PageNumber"/>
        <w:lang w:val="fr-FR"/>
      </w:rPr>
      <w:instrText xml:space="preserve"> PAGE </w:instrText>
    </w:r>
    <w:r w:rsidR="007B02AC">
      <w:rPr>
        <w:rStyle w:val="PageNumber"/>
      </w:rPr>
      <w:fldChar w:fldCharType="separate"/>
    </w:r>
    <w:r w:rsidR="00425F3B">
      <w:rPr>
        <w:rStyle w:val="PageNumber"/>
        <w:noProof/>
        <w:lang w:val="fr-FR"/>
      </w:rPr>
      <w:t>47</w:t>
    </w:r>
    <w:r w:rsidR="007B02AC">
      <w:rPr>
        <w:rStyle w:val="PageNumber"/>
      </w:rPr>
      <w:fldChar w:fldCharType="end"/>
    </w:r>
    <w:r w:rsidRPr="00D34BB0">
      <w:rPr>
        <w:rFonts w:eastAsia="Arial" w:cs="Arial"/>
        <w:szCs w:val="16"/>
        <w:lang w:val="fr-FR"/>
      </w:rPr>
      <w:t xml:space="preserve"> </w:t>
    </w:r>
    <w:bookmarkStart w:id="36" w:name="Tof"/>
    <w:r w:rsidRPr="00D34BB0">
      <w:rPr>
        <w:rFonts w:eastAsia="Arial" w:cs="Arial"/>
        <w:szCs w:val="16"/>
        <w:lang w:val="fr-FR"/>
      </w:rPr>
      <w:t>sur</w:t>
    </w:r>
    <w:bookmarkEnd w:id="36"/>
    <w:r w:rsidRPr="00D34BB0">
      <w:rPr>
        <w:rFonts w:eastAsia="Arial" w:cs="Arial"/>
        <w:szCs w:val="16"/>
        <w:lang w:val="fr-FR"/>
      </w:rPr>
      <w:t xml:space="preserve"> </w:t>
    </w:r>
    <w:r w:rsidR="007B02AC">
      <w:fldChar w:fldCharType="begin"/>
    </w:r>
    <w:r w:rsidRPr="00D34BB0">
      <w:rPr>
        <w:lang w:val="fr-FR"/>
      </w:rPr>
      <w:instrText xml:space="preserve"> NUMPAGES </w:instrText>
    </w:r>
    <w:r w:rsidR="007B02AC">
      <w:fldChar w:fldCharType="separate"/>
    </w:r>
    <w:r w:rsidR="00425F3B">
      <w:rPr>
        <w:noProof/>
        <w:lang w:val="fr-FR"/>
      </w:rPr>
      <w:t>47</w:t>
    </w:r>
    <w:r w:rsidR="007B02AC">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333A" w:rsidRDefault="005D333A" w:rsidP="00FE140E">
      <w:pPr>
        <w:spacing w:after="0"/>
      </w:pPr>
      <w:r>
        <w:separator/>
      </w:r>
    </w:p>
  </w:footnote>
  <w:footnote w:type="continuationSeparator" w:id="0">
    <w:p w:rsidR="005D333A" w:rsidRDefault="005D333A" w:rsidP="00FE140E">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33A" w:rsidRPr="00B454A6" w:rsidRDefault="005D333A" w:rsidP="000756B8">
    <w:pPr>
      <w:pStyle w:val="Caption"/>
      <w:framePr w:w="7336" w:h="425" w:hRule="exact" w:wrap="around" w:hAnchor="page" w:x="3736" w:y="106"/>
      <w:jc w:val="right"/>
      <w:rPr>
        <w:b/>
        <w:bCs/>
        <w:sz w:val="24"/>
        <w:lang w:val="fr-FR"/>
      </w:rPr>
    </w:pPr>
    <w:bookmarkStart w:id="29" w:name="prop_Logo"/>
    <w:r>
      <w:rPr>
        <w:rFonts w:eastAsia="Arial" w:cs="Arial"/>
        <w:b/>
        <w:bCs/>
        <w:sz w:val="24"/>
        <w:szCs w:val="24"/>
        <w:lang w:val="fr-FR"/>
      </w:rPr>
      <w:t>Formation à CQMS-MetricStream destinée aux fournisseurs</w:t>
    </w:r>
  </w:p>
  <w:p w:rsidR="005D333A" w:rsidRDefault="005D333A" w:rsidP="004D4FDD">
    <w:pPr>
      <w:pStyle w:val="Header"/>
      <w:ind w:right="-1"/>
      <w:rPr>
        <w:b/>
        <w:sz w:val="24"/>
      </w:rPr>
    </w:pPr>
    <w:bookmarkStart w:id="30" w:name="prop_SecCust"/>
    <w:bookmarkEnd w:id="29"/>
    <w:bookmarkEnd w:id="30"/>
    <w:r>
      <w:rPr>
        <w:b/>
        <w:noProof/>
        <w:sz w:val="24"/>
        <w:lang w:eastAsia="zh-TW"/>
      </w:rPr>
      <w:drawing>
        <wp:inline distT="0" distB="0" distL="0" distR="0">
          <wp:extent cx="361950" cy="314325"/>
          <wp:effectExtent l="19050" t="0" r="0" b="0"/>
          <wp:docPr id="2049" name="Picture 47" descr="Header Cumm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ader Cummins Logo"/>
                  <pic:cNvPicPr>
                    <a:picLocks noChangeAspect="1" noChangeArrowheads="1"/>
                  </pic:cNvPicPr>
                </pic:nvPicPr>
                <pic:blipFill>
                  <a:blip r:embed="rId1"/>
                  <a:stretch>
                    <a:fillRect/>
                  </a:stretch>
                </pic:blipFill>
                <pic:spPr bwMode="auto">
                  <a:xfrm>
                    <a:off x="0" y="0"/>
                    <a:ext cx="361950" cy="314325"/>
                  </a:xfrm>
                  <a:prstGeom prst="rect">
                    <a:avLst/>
                  </a:prstGeom>
                  <a:noFill/>
                  <a:ln w="9525">
                    <a:noFill/>
                    <a:miter lim="800000"/>
                  </a:ln>
                </pic:spPr>
              </pic:pic>
            </a:graphicData>
          </a:graphic>
        </wp:inline>
      </w:drawing>
    </w:r>
    <w:bookmarkStart w:id="31" w:name="prop_Projectname"/>
    <w:bookmarkEnd w:id="31"/>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1pt;height:21.75pt" o:bullet="t">
        <v:imagedata r:id="rId1" o:title=""/>
      </v:shape>
    </w:pict>
  </w:numPicBullet>
  <w:abstractNum w:abstractNumId="0">
    <w:nsid w:val="03D6493B"/>
    <w:multiLevelType w:val="hybridMultilevel"/>
    <w:tmpl w:val="2ADC7DD6"/>
    <w:lvl w:ilvl="0" w:tplc="4A040728">
      <w:start w:val="1"/>
      <w:numFmt w:val="bullet"/>
      <w:lvlText w:val=""/>
      <w:lvlJc w:val="left"/>
      <w:pPr>
        <w:tabs>
          <w:tab w:val="num" w:pos="720"/>
        </w:tabs>
        <w:ind w:left="720" w:hanging="360"/>
      </w:pPr>
      <w:rPr>
        <w:rFonts w:ascii="Symbol" w:hAnsi="Symbol" w:hint="default"/>
      </w:rPr>
    </w:lvl>
    <w:lvl w:ilvl="1" w:tplc="F1782906" w:tentative="1">
      <w:start w:val="1"/>
      <w:numFmt w:val="bullet"/>
      <w:lvlText w:val="o"/>
      <w:lvlJc w:val="left"/>
      <w:pPr>
        <w:tabs>
          <w:tab w:val="num" w:pos="1440"/>
        </w:tabs>
        <w:ind w:left="1440" w:hanging="360"/>
      </w:pPr>
      <w:rPr>
        <w:rFonts w:ascii="Courier New" w:hAnsi="Courier New" w:cs="Courier New" w:hint="default"/>
      </w:rPr>
    </w:lvl>
    <w:lvl w:ilvl="2" w:tplc="423EB2A4" w:tentative="1">
      <w:start w:val="1"/>
      <w:numFmt w:val="bullet"/>
      <w:lvlText w:val=""/>
      <w:lvlJc w:val="left"/>
      <w:pPr>
        <w:tabs>
          <w:tab w:val="num" w:pos="2160"/>
        </w:tabs>
        <w:ind w:left="2160" w:hanging="360"/>
      </w:pPr>
      <w:rPr>
        <w:rFonts w:ascii="Wingdings" w:hAnsi="Wingdings" w:hint="default"/>
      </w:rPr>
    </w:lvl>
    <w:lvl w:ilvl="3" w:tplc="CFDCC30A" w:tentative="1">
      <w:start w:val="1"/>
      <w:numFmt w:val="bullet"/>
      <w:lvlText w:val=""/>
      <w:lvlJc w:val="left"/>
      <w:pPr>
        <w:tabs>
          <w:tab w:val="num" w:pos="2880"/>
        </w:tabs>
        <w:ind w:left="2880" w:hanging="360"/>
      </w:pPr>
      <w:rPr>
        <w:rFonts w:ascii="Symbol" w:hAnsi="Symbol" w:hint="default"/>
      </w:rPr>
    </w:lvl>
    <w:lvl w:ilvl="4" w:tplc="0A7C85D4" w:tentative="1">
      <w:start w:val="1"/>
      <w:numFmt w:val="bullet"/>
      <w:lvlText w:val="o"/>
      <w:lvlJc w:val="left"/>
      <w:pPr>
        <w:tabs>
          <w:tab w:val="num" w:pos="3600"/>
        </w:tabs>
        <w:ind w:left="3600" w:hanging="360"/>
      </w:pPr>
      <w:rPr>
        <w:rFonts w:ascii="Courier New" w:hAnsi="Courier New" w:cs="Courier New" w:hint="default"/>
      </w:rPr>
    </w:lvl>
    <w:lvl w:ilvl="5" w:tplc="BA5AAB80" w:tentative="1">
      <w:start w:val="1"/>
      <w:numFmt w:val="bullet"/>
      <w:lvlText w:val=""/>
      <w:lvlJc w:val="left"/>
      <w:pPr>
        <w:tabs>
          <w:tab w:val="num" w:pos="4320"/>
        </w:tabs>
        <w:ind w:left="4320" w:hanging="360"/>
      </w:pPr>
      <w:rPr>
        <w:rFonts w:ascii="Wingdings" w:hAnsi="Wingdings" w:hint="default"/>
      </w:rPr>
    </w:lvl>
    <w:lvl w:ilvl="6" w:tplc="E424FF86" w:tentative="1">
      <w:start w:val="1"/>
      <w:numFmt w:val="bullet"/>
      <w:lvlText w:val=""/>
      <w:lvlJc w:val="left"/>
      <w:pPr>
        <w:tabs>
          <w:tab w:val="num" w:pos="5040"/>
        </w:tabs>
        <w:ind w:left="5040" w:hanging="360"/>
      </w:pPr>
      <w:rPr>
        <w:rFonts w:ascii="Symbol" w:hAnsi="Symbol" w:hint="default"/>
      </w:rPr>
    </w:lvl>
    <w:lvl w:ilvl="7" w:tplc="73620C1A" w:tentative="1">
      <w:start w:val="1"/>
      <w:numFmt w:val="bullet"/>
      <w:lvlText w:val="o"/>
      <w:lvlJc w:val="left"/>
      <w:pPr>
        <w:tabs>
          <w:tab w:val="num" w:pos="5760"/>
        </w:tabs>
        <w:ind w:left="5760" w:hanging="360"/>
      </w:pPr>
      <w:rPr>
        <w:rFonts w:ascii="Courier New" w:hAnsi="Courier New" w:cs="Courier New" w:hint="default"/>
      </w:rPr>
    </w:lvl>
    <w:lvl w:ilvl="8" w:tplc="88849442" w:tentative="1">
      <w:start w:val="1"/>
      <w:numFmt w:val="bullet"/>
      <w:lvlText w:val=""/>
      <w:lvlJc w:val="left"/>
      <w:pPr>
        <w:tabs>
          <w:tab w:val="num" w:pos="6480"/>
        </w:tabs>
        <w:ind w:left="6480" w:hanging="360"/>
      </w:pPr>
      <w:rPr>
        <w:rFonts w:ascii="Wingdings" w:hAnsi="Wingdings" w:hint="default"/>
      </w:rPr>
    </w:lvl>
  </w:abstractNum>
  <w:abstractNum w:abstractNumId="1">
    <w:nsid w:val="04ED2F37"/>
    <w:multiLevelType w:val="hybridMultilevel"/>
    <w:tmpl w:val="28F46CCC"/>
    <w:lvl w:ilvl="0" w:tplc="653E86C6">
      <w:start w:val="1"/>
      <w:numFmt w:val="bullet"/>
      <w:lvlText w:val=""/>
      <w:lvlJc w:val="left"/>
      <w:pPr>
        <w:tabs>
          <w:tab w:val="num" w:pos="720"/>
        </w:tabs>
        <w:ind w:left="720" w:hanging="360"/>
      </w:pPr>
      <w:rPr>
        <w:rFonts w:ascii="Symbol" w:hAnsi="Symbol" w:hint="default"/>
      </w:rPr>
    </w:lvl>
    <w:lvl w:ilvl="1" w:tplc="03227102" w:tentative="1">
      <w:start w:val="1"/>
      <w:numFmt w:val="bullet"/>
      <w:lvlText w:val="o"/>
      <w:lvlJc w:val="left"/>
      <w:pPr>
        <w:tabs>
          <w:tab w:val="num" w:pos="1440"/>
        </w:tabs>
        <w:ind w:left="1440" w:hanging="360"/>
      </w:pPr>
      <w:rPr>
        <w:rFonts w:ascii="Courier New" w:hAnsi="Courier New" w:cs="Courier New" w:hint="default"/>
      </w:rPr>
    </w:lvl>
    <w:lvl w:ilvl="2" w:tplc="C0D668C2" w:tentative="1">
      <w:start w:val="1"/>
      <w:numFmt w:val="bullet"/>
      <w:lvlText w:val=""/>
      <w:lvlJc w:val="left"/>
      <w:pPr>
        <w:tabs>
          <w:tab w:val="num" w:pos="2160"/>
        </w:tabs>
        <w:ind w:left="2160" w:hanging="360"/>
      </w:pPr>
      <w:rPr>
        <w:rFonts w:ascii="Wingdings" w:hAnsi="Wingdings" w:hint="default"/>
      </w:rPr>
    </w:lvl>
    <w:lvl w:ilvl="3" w:tplc="31DC4910" w:tentative="1">
      <w:start w:val="1"/>
      <w:numFmt w:val="bullet"/>
      <w:lvlText w:val=""/>
      <w:lvlJc w:val="left"/>
      <w:pPr>
        <w:tabs>
          <w:tab w:val="num" w:pos="2880"/>
        </w:tabs>
        <w:ind w:left="2880" w:hanging="360"/>
      </w:pPr>
      <w:rPr>
        <w:rFonts w:ascii="Symbol" w:hAnsi="Symbol" w:hint="default"/>
      </w:rPr>
    </w:lvl>
    <w:lvl w:ilvl="4" w:tplc="3D16EF20" w:tentative="1">
      <w:start w:val="1"/>
      <w:numFmt w:val="bullet"/>
      <w:lvlText w:val="o"/>
      <w:lvlJc w:val="left"/>
      <w:pPr>
        <w:tabs>
          <w:tab w:val="num" w:pos="3600"/>
        </w:tabs>
        <w:ind w:left="3600" w:hanging="360"/>
      </w:pPr>
      <w:rPr>
        <w:rFonts w:ascii="Courier New" w:hAnsi="Courier New" w:cs="Courier New" w:hint="default"/>
      </w:rPr>
    </w:lvl>
    <w:lvl w:ilvl="5" w:tplc="2C70119E" w:tentative="1">
      <w:start w:val="1"/>
      <w:numFmt w:val="bullet"/>
      <w:lvlText w:val=""/>
      <w:lvlJc w:val="left"/>
      <w:pPr>
        <w:tabs>
          <w:tab w:val="num" w:pos="4320"/>
        </w:tabs>
        <w:ind w:left="4320" w:hanging="360"/>
      </w:pPr>
      <w:rPr>
        <w:rFonts w:ascii="Wingdings" w:hAnsi="Wingdings" w:hint="default"/>
      </w:rPr>
    </w:lvl>
    <w:lvl w:ilvl="6" w:tplc="183038FA" w:tentative="1">
      <w:start w:val="1"/>
      <w:numFmt w:val="bullet"/>
      <w:lvlText w:val=""/>
      <w:lvlJc w:val="left"/>
      <w:pPr>
        <w:tabs>
          <w:tab w:val="num" w:pos="5040"/>
        </w:tabs>
        <w:ind w:left="5040" w:hanging="360"/>
      </w:pPr>
      <w:rPr>
        <w:rFonts w:ascii="Symbol" w:hAnsi="Symbol" w:hint="default"/>
      </w:rPr>
    </w:lvl>
    <w:lvl w:ilvl="7" w:tplc="2E0E4626" w:tentative="1">
      <w:start w:val="1"/>
      <w:numFmt w:val="bullet"/>
      <w:lvlText w:val="o"/>
      <w:lvlJc w:val="left"/>
      <w:pPr>
        <w:tabs>
          <w:tab w:val="num" w:pos="5760"/>
        </w:tabs>
        <w:ind w:left="5760" w:hanging="360"/>
      </w:pPr>
      <w:rPr>
        <w:rFonts w:ascii="Courier New" w:hAnsi="Courier New" w:cs="Courier New" w:hint="default"/>
      </w:rPr>
    </w:lvl>
    <w:lvl w:ilvl="8" w:tplc="75721968" w:tentative="1">
      <w:start w:val="1"/>
      <w:numFmt w:val="bullet"/>
      <w:lvlText w:val=""/>
      <w:lvlJc w:val="left"/>
      <w:pPr>
        <w:tabs>
          <w:tab w:val="num" w:pos="6480"/>
        </w:tabs>
        <w:ind w:left="6480" w:hanging="360"/>
      </w:pPr>
      <w:rPr>
        <w:rFonts w:ascii="Wingdings" w:hAnsi="Wingdings" w:hint="default"/>
      </w:rPr>
    </w:lvl>
  </w:abstractNum>
  <w:abstractNum w:abstractNumId="2">
    <w:nsid w:val="0B852E55"/>
    <w:multiLevelType w:val="hybridMultilevel"/>
    <w:tmpl w:val="55F2A666"/>
    <w:lvl w:ilvl="0" w:tplc="FCCA7F4E">
      <w:start w:val="1"/>
      <w:numFmt w:val="decimal"/>
      <w:lvlText w:val="%1."/>
      <w:lvlJc w:val="left"/>
      <w:pPr>
        <w:tabs>
          <w:tab w:val="num" w:pos="720"/>
        </w:tabs>
        <w:ind w:left="720" w:hanging="360"/>
      </w:pPr>
    </w:lvl>
    <w:lvl w:ilvl="1" w:tplc="685AD476" w:tentative="1">
      <w:start w:val="1"/>
      <w:numFmt w:val="lowerLetter"/>
      <w:lvlText w:val="%2."/>
      <w:lvlJc w:val="left"/>
      <w:pPr>
        <w:tabs>
          <w:tab w:val="num" w:pos="1440"/>
        </w:tabs>
        <w:ind w:left="1440" w:hanging="360"/>
      </w:pPr>
    </w:lvl>
    <w:lvl w:ilvl="2" w:tplc="340C23E2" w:tentative="1">
      <w:start w:val="1"/>
      <w:numFmt w:val="lowerRoman"/>
      <w:lvlText w:val="%3."/>
      <w:lvlJc w:val="right"/>
      <w:pPr>
        <w:tabs>
          <w:tab w:val="num" w:pos="2160"/>
        </w:tabs>
        <w:ind w:left="2160" w:hanging="180"/>
      </w:pPr>
    </w:lvl>
    <w:lvl w:ilvl="3" w:tplc="FE4C57A2" w:tentative="1">
      <w:start w:val="1"/>
      <w:numFmt w:val="decimal"/>
      <w:lvlText w:val="%4."/>
      <w:lvlJc w:val="left"/>
      <w:pPr>
        <w:tabs>
          <w:tab w:val="num" w:pos="2880"/>
        </w:tabs>
        <w:ind w:left="2880" w:hanging="360"/>
      </w:pPr>
    </w:lvl>
    <w:lvl w:ilvl="4" w:tplc="5D70F970" w:tentative="1">
      <w:start w:val="1"/>
      <w:numFmt w:val="lowerLetter"/>
      <w:lvlText w:val="%5."/>
      <w:lvlJc w:val="left"/>
      <w:pPr>
        <w:tabs>
          <w:tab w:val="num" w:pos="3600"/>
        </w:tabs>
        <w:ind w:left="3600" w:hanging="360"/>
      </w:pPr>
    </w:lvl>
    <w:lvl w:ilvl="5" w:tplc="C002A852" w:tentative="1">
      <w:start w:val="1"/>
      <w:numFmt w:val="lowerRoman"/>
      <w:lvlText w:val="%6."/>
      <w:lvlJc w:val="right"/>
      <w:pPr>
        <w:tabs>
          <w:tab w:val="num" w:pos="4320"/>
        </w:tabs>
        <w:ind w:left="4320" w:hanging="180"/>
      </w:pPr>
    </w:lvl>
    <w:lvl w:ilvl="6" w:tplc="C2EED790" w:tentative="1">
      <w:start w:val="1"/>
      <w:numFmt w:val="decimal"/>
      <w:lvlText w:val="%7."/>
      <w:lvlJc w:val="left"/>
      <w:pPr>
        <w:tabs>
          <w:tab w:val="num" w:pos="5040"/>
        </w:tabs>
        <w:ind w:left="5040" w:hanging="360"/>
      </w:pPr>
    </w:lvl>
    <w:lvl w:ilvl="7" w:tplc="71BE0B38" w:tentative="1">
      <w:start w:val="1"/>
      <w:numFmt w:val="lowerLetter"/>
      <w:lvlText w:val="%8."/>
      <w:lvlJc w:val="left"/>
      <w:pPr>
        <w:tabs>
          <w:tab w:val="num" w:pos="5760"/>
        </w:tabs>
        <w:ind w:left="5760" w:hanging="360"/>
      </w:pPr>
    </w:lvl>
    <w:lvl w:ilvl="8" w:tplc="C9DEF66A" w:tentative="1">
      <w:start w:val="1"/>
      <w:numFmt w:val="lowerRoman"/>
      <w:lvlText w:val="%9."/>
      <w:lvlJc w:val="right"/>
      <w:pPr>
        <w:tabs>
          <w:tab w:val="num" w:pos="6480"/>
        </w:tabs>
        <w:ind w:left="6480" w:hanging="180"/>
      </w:pPr>
    </w:lvl>
  </w:abstractNum>
  <w:abstractNum w:abstractNumId="3">
    <w:nsid w:val="0ED11C16"/>
    <w:multiLevelType w:val="multilevel"/>
    <w:tmpl w:val="DB5AB03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2864B65"/>
    <w:multiLevelType w:val="hybridMultilevel"/>
    <w:tmpl w:val="4E686EB8"/>
    <w:lvl w:ilvl="0" w:tplc="09B0155C">
      <w:start w:val="1"/>
      <w:numFmt w:val="bullet"/>
      <w:lvlText w:val=""/>
      <w:lvlJc w:val="left"/>
      <w:pPr>
        <w:tabs>
          <w:tab w:val="num" w:pos="720"/>
        </w:tabs>
        <w:ind w:left="720" w:hanging="360"/>
      </w:pPr>
      <w:rPr>
        <w:rFonts w:ascii="Symbol" w:hAnsi="Symbol" w:hint="default"/>
      </w:rPr>
    </w:lvl>
    <w:lvl w:ilvl="1" w:tplc="AEFA4B12">
      <w:start w:val="1"/>
      <w:numFmt w:val="bullet"/>
      <w:lvlText w:val="o"/>
      <w:lvlJc w:val="left"/>
      <w:pPr>
        <w:tabs>
          <w:tab w:val="num" w:pos="1440"/>
        </w:tabs>
        <w:ind w:left="1440" w:hanging="360"/>
      </w:pPr>
      <w:rPr>
        <w:rFonts w:ascii="Courier New" w:hAnsi="Courier New" w:cs="Courier New" w:hint="default"/>
      </w:rPr>
    </w:lvl>
    <w:lvl w:ilvl="2" w:tplc="6EE01512" w:tentative="1">
      <w:start w:val="1"/>
      <w:numFmt w:val="bullet"/>
      <w:lvlText w:val=""/>
      <w:lvlJc w:val="left"/>
      <w:pPr>
        <w:tabs>
          <w:tab w:val="num" w:pos="2160"/>
        </w:tabs>
        <w:ind w:left="2160" w:hanging="360"/>
      </w:pPr>
      <w:rPr>
        <w:rFonts w:ascii="Wingdings" w:hAnsi="Wingdings" w:hint="default"/>
      </w:rPr>
    </w:lvl>
    <w:lvl w:ilvl="3" w:tplc="B14E7F14" w:tentative="1">
      <w:start w:val="1"/>
      <w:numFmt w:val="bullet"/>
      <w:lvlText w:val=""/>
      <w:lvlJc w:val="left"/>
      <w:pPr>
        <w:tabs>
          <w:tab w:val="num" w:pos="2880"/>
        </w:tabs>
        <w:ind w:left="2880" w:hanging="360"/>
      </w:pPr>
      <w:rPr>
        <w:rFonts w:ascii="Symbol" w:hAnsi="Symbol" w:hint="default"/>
      </w:rPr>
    </w:lvl>
    <w:lvl w:ilvl="4" w:tplc="BACA688E" w:tentative="1">
      <w:start w:val="1"/>
      <w:numFmt w:val="bullet"/>
      <w:lvlText w:val="o"/>
      <w:lvlJc w:val="left"/>
      <w:pPr>
        <w:tabs>
          <w:tab w:val="num" w:pos="3600"/>
        </w:tabs>
        <w:ind w:left="3600" w:hanging="360"/>
      </w:pPr>
      <w:rPr>
        <w:rFonts w:ascii="Courier New" w:hAnsi="Courier New" w:cs="Courier New" w:hint="default"/>
      </w:rPr>
    </w:lvl>
    <w:lvl w:ilvl="5" w:tplc="6A2442CC" w:tentative="1">
      <w:start w:val="1"/>
      <w:numFmt w:val="bullet"/>
      <w:lvlText w:val=""/>
      <w:lvlJc w:val="left"/>
      <w:pPr>
        <w:tabs>
          <w:tab w:val="num" w:pos="4320"/>
        </w:tabs>
        <w:ind w:left="4320" w:hanging="360"/>
      </w:pPr>
      <w:rPr>
        <w:rFonts w:ascii="Wingdings" w:hAnsi="Wingdings" w:hint="default"/>
      </w:rPr>
    </w:lvl>
    <w:lvl w:ilvl="6" w:tplc="10A6110E" w:tentative="1">
      <w:start w:val="1"/>
      <w:numFmt w:val="bullet"/>
      <w:lvlText w:val=""/>
      <w:lvlJc w:val="left"/>
      <w:pPr>
        <w:tabs>
          <w:tab w:val="num" w:pos="5040"/>
        </w:tabs>
        <w:ind w:left="5040" w:hanging="360"/>
      </w:pPr>
      <w:rPr>
        <w:rFonts w:ascii="Symbol" w:hAnsi="Symbol" w:hint="default"/>
      </w:rPr>
    </w:lvl>
    <w:lvl w:ilvl="7" w:tplc="887EDFF6" w:tentative="1">
      <w:start w:val="1"/>
      <w:numFmt w:val="bullet"/>
      <w:lvlText w:val="o"/>
      <w:lvlJc w:val="left"/>
      <w:pPr>
        <w:tabs>
          <w:tab w:val="num" w:pos="5760"/>
        </w:tabs>
        <w:ind w:left="5760" w:hanging="360"/>
      </w:pPr>
      <w:rPr>
        <w:rFonts w:ascii="Courier New" w:hAnsi="Courier New" w:cs="Courier New" w:hint="default"/>
      </w:rPr>
    </w:lvl>
    <w:lvl w:ilvl="8" w:tplc="7706BAF6" w:tentative="1">
      <w:start w:val="1"/>
      <w:numFmt w:val="bullet"/>
      <w:lvlText w:val=""/>
      <w:lvlJc w:val="left"/>
      <w:pPr>
        <w:tabs>
          <w:tab w:val="num" w:pos="6480"/>
        </w:tabs>
        <w:ind w:left="6480" w:hanging="360"/>
      </w:pPr>
      <w:rPr>
        <w:rFonts w:ascii="Wingdings" w:hAnsi="Wingdings" w:hint="default"/>
      </w:rPr>
    </w:lvl>
  </w:abstractNum>
  <w:abstractNum w:abstractNumId="5">
    <w:nsid w:val="183737D2"/>
    <w:multiLevelType w:val="multilevel"/>
    <w:tmpl w:val="4AFADA68"/>
    <w:numStyleLink w:val="Notes"/>
  </w:abstractNum>
  <w:abstractNum w:abstractNumId="6">
    <w:nsid w:val="2F3548A9"/>
    <w:multiLevelType w:val="hybridMultilevel"/>
    <w:tmpl w:val="922E828C"/>
    <w:lvl w:ilvl="0" w:tplc="FB743922">
      <w:start w:val="1"/>
      <w:numFmt w:val="bullet"/>
      <w:lvlText w:val=""/>
      <w:lvlJc w:val="left"/>
      <w:pPr>
        <w:ind w:left="720" w:hanging="360"/>
      </w:pPr>
      <w:rPr>
        <w:rFonts w:ascii="Symbol" w:hAnsi="Symbol" w:hint="default"/>
      </w:rPr>
    </w:lvl>
    <w:lvl w:ilvl="1" w:tplc="34B6B258" w:tentative="1">
      <w:start w:val="1"/>
      <w:numFmt w:val="bullet"/>
      <w:lvlText w:val="o"/>
      <w:lvlJc w:val="left"/>
      <w:pPr>
        <w:ind w:left="1440" w:hanging="360"/>
      </w:pPr>
      <w:rPr>
        <w:rFonts w:ascii="Courier New" w:hAnsi="Courier New" w:cs="Courier New" w:hint="default"/>
      </w:rPr>
    </w:lvl>
    <w:lvl w:ilvl="2" w:tplc="78C6D798" w:tentative="1">
      <w:start w:val="1"/>
      <w:numFmt w:val="bullet"/>
      <w:lvlText w:val=""/>
      <w:lvlJc w:val="left"/>
      <w:pPr>
        <w:ind w:left="2160" w:hanging="360"/>
      </w:pPr>
      <w:rPr>
        <w:rFonts w:ascii="Wingdings" w:hAnsi="Wingdings" w:hint="default"/>
      </w:rPr>
    </w:lvl>
    <w:lvl w:ilvl="3" w:tplc="890042B0" w:tentative="1">
      <w:start w:val="1"/>
      <w:numFmt w:val="bullet"/>
      <w:lvlText w:val=""/>
      <w:lvlJc w:val="left"/>
      <w:pPr>
        <w:ind w:left="2880" w:hanging="360"/>
      </w:pPr>
      <w:rPr>
        <w:rFonts w:ascii="Symbol" w:hAnsi="Symbol" w:hint="default"/>
      </w:rPr>
    </w:lvl>
    <w:lvl w:ilvl="4" w:tplc="B4443E16" w:tentative="1">
      <w:start w:val="1"/>
      <w:numFmt w:val="bullet"/>
      <w:lvlText w:val="o"/>
      <w:lvlJc w:val="left"/>
      <w:pPr>
        <w:ind w:left="3600" w:hanging="360"/>
      </w:pPr>
      <w:rPr>
        <w:rFonts w:ascii="Courier New" w:hAnsi="Courier New" w:cs="Courier New" w:hint="default"/>
      </w:rPr>
    </w:lvl>
    <w:lvl w:ilvl="5" w:tplc="647AF89A" w:tentative="1">
      <w:start w:val="1"/>
      <w:numFmt w:val="bullet"/>
      <w:lvlText w:val=""/>
      <w:lvlJc w:val="left"/>
      <w:pPr>
        <w:ind w:left="4320" w:hanging="360"/>
      </w:pPr>
      <w:rPr>
        <w:rFonts w:ascii="Wingdings" w:hAnsi="Wingdings" w:hint="default"/>
      </w:rPr>
    </w:lvl>
    <w:lvl w:ilvl="6" w:tplc="C0BC7276" w:tentative="1">
      <w:start w:val="1"/>
      <w:numFmt w:val="bullet"/>
      <w:lvlText w:val=""/>
      <w:lvlJc w:val="left"/>
      <w:pPr>
        <w:ind w:left="5040" w:hanging="360"/>
      </w:pPr>
      <w:rPr>
        <w:rFonts w:ascii="Symbol" w:hAnsi="Symbol" w:hint="default"/>
      </w:rPr>
    </w:lvl>
    <w:lvl w:ilvl="7" w:tplc="92067B00" w:tentative="1">
      <w:start w:val="1"/>
      <w:numFmt w:val="bullet"/>
      <w:lvlText w:val="o"/>
      <w:lvlJc w:val="left"/>
      <w:pPr>
        <w:ind w:left="5760" w:hanging="360"/>
      </w:pPr>
      <w:rPr>
        <w:rFonts w:ascii="Courier New" w:hAnsi="Courier New" w:cs="Courier New" w:hint="default"/>
      </w:rPr>
    </w:lvl>
    <w:lvl w:ilvl="8" w:tplc="3A94AF26" w:tentative="1">
      <w:start w:val="1"/>
      <w:numFmt w:val="bullet"/>
      <w:lvlText w:val=""/>
      <w:lvlJc w:val="left"/>
      <w:pPr>
        <w:ind w:left="6480" w:hanging="360"/>
      </w:pPr>
      <w:rPr>
        <w:rFonts w:ascii="Wingdings" w:hAnsi="Wingdings" w:hint="default"/>
      </w:rPr>
    </w:lvl>
  </w:abstractNum>
  <w:abstractNum w:abstractNumId="7">
    <w:nsid w:val="2F6E48AB"/>
    <w:multiLevelType w:val="hybridMultilevel"/>
    <w:tmpl w:val="4B186A9A"/>
    <w:lvl w:ilvl="0" w:tplc="8154E824">
      <w:start w:val="1"/>
      <w:numFmt w:val="bullet"/>
      <w:lvlText w:val=""/>
      <w:lvlJc w:val="left"/>
      <w:pPr>
        <w:ind w:left="720" w:hanging="360"/>
      </w:pPr>
      <w:rPr>
        <w:rFonts w:ascii="Symbol" w:hAnsi="Symbol" w:hint="default"/>
      </w:rPr>
    </w:lvl>
    <w:lvl w:ilvl="1" w:tplc="6BF62D90" w:tentative="1">
      <w:start w:val="1"/>
      <w:numFmt w:val="bullet"/>
      <w:lvlText w:val="o"/>
      <w:lvlJc w:val="left"/>
      <w:pPr>
        <w:ind w:left="1440" w:hanging="360"/>
      </w:pPr>
      <w:rPr>
        <w:rFonts w:ascii="Courier New" w:hAnsi="Courier New" w:cs="Courier New" w:hint="default"/>
      </w:rPr>
    </w:lvl>
    <w:lvl w:ilvl="2" w:tplc="748E09F0" w:tentative="1">
      <w:start w:val="1"/>
      <w:numFmt w:val="bullet"/>
      <w:lvlText w:val=""/>
      <w:lvlJc w:val="left"/>
      <w:pPr>
        <w:ind w:left="2160" w:hanging="360"/>
      </w:pPr>
      <w:rPr>
        <w:rFonts w:ascii="Wingdings" w:hAnsi="Wingdings" w:hint="default"/>
      </w:rPr>
    </w:lvl>
    <w:lvl w:ilvl="3" w:tplc="A864AAC2" w:tentative="1">
      <w:start w:val="1"/>
      <w:numFmt w:val="bullet"/>
      <w:lvlText w:val=""/>
      <w:lvlJc w:val="left"/>
      <w:pPr>
        <w:ind w:left="2880" w:hanging="360"/>
      </w:pPr>
      <w:rPr>
        <w:rFonts w:ascii="Symbol" w:hAnsi="Symbol" w:hint="default"/>
      </w:rPr>
    </w:lvl>
    <w:lvl w:ilvl="4" w:tplc="52F29A42" w:tentative="1">
      <w:start w:val="1"/>
      <w:numFmt w:val="bullet"/>
      <w:lvlText w:val="o"/>
      <w:lvlJc w:val="left"/>
      <w:pPr>
        <w:ind w:left="3600" w:hanging="360"/>
      </w:pPr>
      <w:rPr>
        <w:rFonts w:ascii="Courier New" w:hAnsi="Courier New" w:cs="Courier New" w:hint="default"/>
      </w:rPr>
    </w:lvl>
    <w:lvl w:ilvl="5" w:tplc="515CBC74" w:tentative="1">
      <w:start w:val="1"/>
      <w:numFmt w:val="bullet"/>
      <w:lvlText w:val=""/>
      <w:lvlJc w:val="left"/>
      <w:pPr>
        <w:ind w:left="4320" w:hanging="360"/>
      </w:pPr>
      <w:rPr>
        <w:rFonts w:ascii="Wingdings" w:hAnsi="Wingdings" w:hint="default"/>
      </w:rPr>
    </w:lvl>
    <w:lvl w:ilvl="6" w:tplc="5C2A4DCA" w:tentative="1">
      <w:start w:val="1"/>
      <w:numFmt w:val="bullet"/>
      <w:lvlText w:val=""/>
      <w:lvlJc w:val="left"/>
      <w:pPr>
        <w:ind w:left="5040" w:hanging="360"/>
      </w:pPr>
      <w:rPr>
        <w:rFonts w:ascii="Symbol" w:hAnsi="Symbol" w:hint="default"/>
      </w:rPr>
    </w:lvl>
    <w:lvl w:ilvl="7" w:tplc="C44C4902" w:tentative="1">
      <w:start w:val="1"/>
      <w:numFmt w:val="bullet"/>
      <w:lvlText w:val="o"/>
      <w:lvlJc w:val="left"/>
      <w:pPr>
        <w:ind w:left="5760" w:hanging="360"/>
      </w:pPr>
      <w:rPr>
        <w:rFonts w:ascii="Courier New" w:hAnsi="Courier New" w:cs="Courier New" w:hint="default"/>
      </w:rPr>
    </w:lvl>
    <w:lvl w:ilvl="8" w:tplc="2A0C7902" w:tentative="1">
      <w:start w:val="1"/>
      <w:numFmt w:val="bullet"/>
      <w:lvlText w:val=""/>
      <w:lvlJc w:val="left"/>
      <w:pPr>
        <w:ind w:left="6480" w:hanging="360"/>
      </w:pPr>
      <w:rPr>
        <w:rFonts w:ascii="Wingdings" w:hAnsi="Wingdings" w:hint="default"/>
      </w:rPr>
    </w:lvl>
  </w:abstractNum>
  <w:abstractNum w:abstractNumId="8">
    <w:nsid w:val="317A4A18"/>
    <w:multiLevelType w:val="hybridMultilevel"/>
    <w:tmpl w:val="9CC4A214"/>
    <w:lvl w:ilvl="0" w:tplc="D228FA98">
      <w:start w:val="1"/>
      <w:numFmt w:val="bullet"/>
      <w:lvlText w:val=""/>
      <w:lvlJc w:val="left"/>
      <w:pPr>
        <w:tabs>
          <w:tab w:val="num" w:pos="720"/>
        </w:tabs>
        <w:ind w:left="720" w:hanging="360"/>
      </w:pPr>
      <w:rPr>
        <w:rFonts w:ascii="Wingdings" w:hAnsi="Wingdings" w:hint="default"/>
      </w:rPr>
    </w:lvl>
    <w:lvl w:ilvl="1" w:tplc="2CE4A138" w:tentative="1">
      <w:start w:val="1"/>
      <w:numFmt w:val="bullet"/>
      <w:lvlText w:val="o"/>
      <w:lvlJc w:val="left"/>
      <w:pPr>
        <w:tabs>
          <w:tab w:val="num" w:pos="1440"/>
        </w:tabs>
        <w:ind w:left="1440" w:hanging="360"/>
      </w:pPr>
      <w:rPr>
        <w:rFonts w:ascii="Courier New" w:hAnsi="Courier New" w:cs="Courier New" w:hint="default"/>
      </w:rPr>
    </w:lvl>
    <w:lvl w:ilvl="2" w:tplc="73F04938" w:tentative="1">
      <w:start w:val="1"/>
      <w:numFmt w:val="bullet"/>
      <w:lvlText w:val=""/>
      <w:lvlJc w:val="left"/>
      <w:pPr>
        <w:tabs>
          <w:tab w:val="num" w:pos="2160"/>
        </w:tabs>
        <w:ind w:left="2160" w:hanging="360"/>
      </w:pPr>
      <w:rPr>
        <w:rFonts w:ascii="Wingdings" w:hAnsi="Wingdings" w:hint="default"/>
      </w:rPr>
    </w:lvl>
    <w:lvl w:ilvl="3" w:tplc="5A6A29D4" w:tentative="1">
      <w:start w:val="1"/>
      <w:numFmt w:val="bullet"/>
      <w:lvlText w:val=""/>
      <w:lvlJc w:val="left"/>
      <w:pPr>
        <w:tabs>
          <w:tab w:val="num" w:pos="2880"/>
        </w:tabs>
        <w:ind w:left="2880" w:hanging="360"/>
      </w:pPr>
      <w:rPr>
        <w:rFonts w:ascii="Symbol" w:hAnsi="Symbol" w:hint="default"/>
      </w:rPr>
    </w:lvl>
    <w:lvl w:ilvl="4" w:tplc="0906755C" w:tentative="1">
      <w:start w:val="1"/>
      <w:numFmt w:val="bullet"/>
      <w:lvlText w:val="o"/>
      <w:lvlJc w:val="left"/>
      <w:pPr>
        <w:tabs>
          <w:tab w:val="num" w:pos="3600"/>
        </w:tabs>
        <w:ind w:left="3600" w:hanging="360"/>
      </w:pPr>
      <w:rPr>
        <w:rFonts w:ascii="Courier New" w:hAnsi="Courier New" w:cs="Courier New" w:hint="default"/>
      </w:rPr>
    </w:lvl>
    <w:lvl w:ilvl="5" w:tplc="A4F0F9B8" w:tentative="1">
      <w:start w:val="1"/>
      <w:numFmt w:val="bullet"/>
      <w:lvlText w:val=""/>
      <w:lvlJc w:val="left"/>
      <w:pPr>
        <w:tabs>
          <w:tab w:val="num" w:pos="4320"/>
        </w:tabs>
        <w:ind w:left="4320" w:hanging="360"/>
      </w:pPr>
      <w:rPr>
        <w:rFonts w:ascii="Wingdings" w:hAnsi="Wingdings" w:hint="default"/>
      </w:rPr>
    </w:lvl>
    <w:lvl w:ilvl="6" w:tplc="CC30D3FE" w:tentative="1">
      <w:start w:val="1"/>
      <w:numFmt w:val="bullet"/>
      <w:lvlText w:val=""/>
      <w:lvlJc w:val="left"/>
      <w:pPr>
        <w:tabs>
          <w:tab w:val="num" w:pos="5040"/>
        </w:tabs>
        <w:ind w:left="5040" w:hanging="360"/>
      </w:pPr>
      <w:rPr>
        <w:rFonts w:ascii="Symbol" w:hAnsi="Symbol" w:hint="default"/>
      </w:rPr>
    </w:lvl>
    <w:lvl w:ilvl="7" w:tplc="723AB6C6" w:tentative="1">
      <w:start w:val="1"/>
      <w:numFmt w:val="bullet"/>
      <w:lvlText w:val="o"/>
      <w:lvlJc w:val="left"/>
      <w:pPr>
        <w:tabs>
          <w:tab w:val="num" w:pos="5760"/>
        </w:tabs>
        <w:ind w:left="5760" w:hanging="360"/>
      </w:pPr>
      <w:rPr>
        <w:rFonts w:ascii="Courier New" w:hAnsi="Courier New" w:cs="Courier New" w:hint="default"/>
      </w:rPr>
    </w:lvl>
    <w:lvl w:ilvl="8" w:tplc="6B925F96" w:tentative="1">
      <w:start w:val="1"/>
      <w:numFmt w:val="bullet"/>
      <w:lvlText w:val=""/>
      <w:lvlJc w:val="left"/>
      <w:pPr>
        <w:tabs>
          <w:tab w:val="num" w:pos="6480"/>
        </w:tabs>
        <w:ind w:left="6480" w:hanging="360"/>
      </w:pPr>
      <w:rPr>
        <w:rFonts w:ascii="Wingdings" w:hAnsi="Wingdings" w:hint="default"/>
      </w:rPr>
    </w:lvl>
  </w:abstractNum>
  <w:abstractNum w:abstractNumId="9">
    <w:nsid w:val="37CE1D38"/>
    <w:multiLevelType w:val="hybridMultilevel"/>
    <w:tmpl w:val="58504FC6"/>
    <w:lvl w:ilvl="0" w:tplc="34C0FC52">
      <w:start w:val="1"/>
      <w:numFmt w:val="bullet"/>
      <w:lvlText w:val=""/>
      <w:lvlJc w:val="left"/>
      <w:pPr>
        <w:tabs>
          <w:tab w:val="num" w:pos="720"/>
        </w:tabs>
        <w:ind w:left="720" w:hanging="360"/>
      </w:pPr>
      <w:rPr>
        <w:rFonts w:ascii="Symbol" w:hAnsi="Symbol" w:hint="default"/>
      </w:rPr>
    </w:lvl>
    <w:lvl w:ilvl="1" w:tplc="66C4F334" w:tentative="1">
      <w:start w:val="1"/>
      <w:numFmt w:val="bullet"/>
      <w:lvlText w:val="o"/>
      <w:lvlJc w:val="left"/>
      <w:pPr>
        <w:tabs>
          <w:tab w:val="num" w:pos="1440"/>
        </w:tabs>
        <w:ind w:left="1440" w:hanging="360"/>
      </w:pPr>
      <w:rPr>
        <w:rFonts w:ascii="Courier New" w:hAnsi="Courier New" w:cs="Courier New" w:hint="default"/>
      </w:rPr>
    </w:lvl>
    <w:lvl w:ilvl="2" w:tplc="C79A0734" w:tentative="1">
      <w:start w:val="1"/>
      <w:numFmt w:val="bullet"/>
      <w:lvlText w:val=""/>
      <w:lvlJc w:val="left"/>
      <w:pPr>
        <w:tabs>
          <w:tab w:val="num" w:pos="2160"/>
        </w:tabs>
        <w:ind w:left="2160" w:hanging="360"/>
      </w:pPr>
      <w:rPr>
        <w:rFonts w:ascii="Wingdings" w:hAnsi="Wingdings" w:hint="default"/>
      </w:rPr>
    </w:lvl>
    <w:lvl w:ilvl="3" w:tplc="C6843CD0" w:tentative="1">
      <w:start w:val="1"/>
      <w:numFmt w:val="bullet"/>
      <w:lvlText w:val=""/>
      <w:lvlJc w:val="left"/>
      <w:pPr>
        <w:tabs>
          <w:tab w:val="num" w:pos="2880"/>
        </w:tabs>
        <w:ind w:left="2880" w:hanging="360"/>
      </w:pPr>
      <w:rPr>
        <w:rFonts w:ascii="Symbol" w:hAnsi="Symbol" w:hint="default"/>
      </w:rPr>
    </w:lvl>
    <w:lvl w:ilvl="4" w:tplc="79A0750A" w:tentative="1">
      <w:start w:val="1"/>
      <w:numFmt w:val="bullet"/>
      <w:lvlText w:val="o"/>
      <w:lvlJc w:val="left"/>
      <w:pPr>
        <w:tabs>
          <w:tab w:val="num" w:pos="3600"/>
        </w:tabs>
        <w:ind w:left="3600" w:hanging="360"/>
      </w:pPr>
      <w:rPr>
        <w:rFonts w:ascii="Courier New" w:hAnsi="Courier New" w:cs="Courier New" w:hint="default"/>
      </w:rPr>
    </w:lvl>
    <w:lvl w:ilvl="5" w:tplc="9D86A2FA" w:tentative="1">
      <w:start w:val="1"/>
      <w:numFmt w:val="bullet"/>
      <w:lvlText w:val=""/>
      <w:lvlJc w:val="left"/>
      <w:pPr>
        <w:tabs>
          <w:tab w:val="num" w:pos="4320"/>
        </w:tabs>
        <w:ind w:left="4320" w:hanging="360"/>
      </w:pPr>
      <w:rPr>
        <w:rFonts w:ascii="Wingdings" w:hAnsi="Wingdings" w:hint="default"/>
      </w:rPr>
    </w:lvl>
    <w:lvl w:ilvl="6" w:tplc="D662231C" w:tentative="1">
      <w:start w:val="1"/>
      <w:numFmt w:val="bullet"/>
      <w:lvlText w:val=""/>
      <w:lvlJc w:val="left"/>
      <w:pPr>
        <w:tabs>
          <w:tab w:val="num" w:pos="5040"/>
        </w:tabs>
        <w:ind w:left="5040" w:hanging="360"/>
      </w:pPr>
      <w:rPr>
        <w:rFonts w:ascii="Symbol" w:hAnsi="Symbol" w:hint="default"/>
      </w:rPr>
    </w:lvl>
    <w:lvl w:ilvl="7" w:tplc="476C8ABA" w:tentative="1">
      <w:start w:val="1"/>
      <w:numFmt w:val="bullet"/>
      <w:lvlText w:val="o"/>
      <w:lvlJc w:val="left"/>
      <w:pPr>
        <w:tabs>
          <w:tab w:val="num" w:pos="5760"/>
        </w:tabs>
        <w:ind w:left="5760" w:hanging="360"/>
      </w:pPr>
      <w:rPr>
        <w:rFonts w:ascii="Courier New" w:hAnsi="Courier New" w:cs="Courier New" w:hint="default"/>
      </w:rPr>
    </w:lvl>
    <w:lvl w:ilvl="8" w:tplc="92ECE45A" w:tentative="1">
      <w:start w:val="1"/>
      <w:numFmt w:val="bullet"/>
      <w:lvlText w:val=""/>
      <w:lvlJc w:val="left"/>
      <w:pPr>
        <w:tabs>
          <w:tab w:val="num" w:pos="6480"/>
        </w:tabs>
        <w:ind w:left="6480" w:hanging="360"/>
      </w:pPr>
      <w:rPr>
        <w:rFonts w:ascii="Wingdings" w:hAnsi="Wingdings" w:hint="default"/>
      </w:rPr>
    </w:lvl>
  </w:abstractNum>
  <w:abstractNum w:abstractNumId="10">
    <w:nsid w:val="39A11310"/>
    <w:multiLevelType w:val="hybridMultilevel"/>
    <w:tmpl w:val="EC46F5B4"/>
    <w:lvl w:ilvl="0" w:tplc="A0765BEC">
      <w:start w:val="1"/>
      <w:numFmt w:val="bullet"/>
      <w:lvlText w:val=""/>
      <w:lvlJc w:val="left"/>
      <w:pPr>
        <w:tabs>
          <w:tab w:val="num" w:pos="720"/>
        </w:tabs>
        <w:ind w:left="720" w:hanging="360"/>
      </w:pPr>
      <w:rPr>
        <w:rFonts w:ascii="Symbol" w:hAnsi="Symbol" w:hint="default"/>
      </w:rPr>
    </w:lvl>
    <w:lvl w:ilvl="1" w:tplc="E7509A66" w:tentative="1">
      <w:start w:val="1"/>
      <w:numFmt w:val="bullet"/>
      <w:lvlText w:val="o"/>
      <w:lvlJc w:val="left"/>
      <w:pPr>
        <w:tabs>
          <w:tab w:val="num" w:pos="1440"/>
        </w:tabs>
        <w:ind w:left="1440" w:hanging="360"/>
      </w:pPr>
      <w:rPr>
        <w:rFonts w:ascii="Courier New" w:hAnsi="Courier New" w:cs="Courier New" w:hint="default"/>
      </w:rPr>
    </w:lvl>
    <w:lvl w:ilvl="2" w:tplc="E1DC3208" w:tentative="1">
      <w:start w:val="1"/>
      <w:numFmt w:val="bullet"/>
      <w:lvlText w:val=""/>
      <w:lvlJc w:val="left"/>
      <w:pPr>
        <w:tabs>
          <w:tab w:val="num" w:pos="2160"/>
        </w:tabs>
        <w:ind w:left="2160" w:hanging="360"/>
      </w:pPr>
      <w:rPr>
        <w:rFonts w:ascii="Wingdings" w:hAnsi="Wingdings" w:hint="default"/>
      </w:rPr>
    </w:lvl>
    <w:lvl w:ilvl="3" w:tplc="AA8EBD48" w:tentative="1">
      <w:start w:val="1"/>
      <w:numFmt w:val="bullet"/>
      <w:lvlText w:val=""/>
      <w:lvlJc w:val="left"/>
      <w:pPr>
        <w:tabs>
          <w:tab w:val="num" w:pos="2880"/>
        </w:tabs>
        <w:ind w:left="2880" w:hanging="360"/>
      </w:pPr>
      <w:rPr>
        <w:rFonts w:ascii="Symbol" w:hAnsi="Symbol" w:hint="default"/>
      </w:rPr>
    </w:lvl>
    <w:lvl w:ilvl="4" w:tplc="26E446C8" w:tentative="1">
      <w:start w:val="1"/>
      <w:numFmt w:val="bullet"/>
      <w:lvlText w:val="o"/>
      <w:lvlJc w:val="left"/>
      <w:pPr>
        <w:tabs>
          <w:tab w:val="num" w:pos="3600"/>
        </w:tabs>
        <w:ind w:left="3600" w:hanging="360"/>
      </w:pPr>
      <w:rPr>
        <w:rFonts w:ascii="Courier New" w:hAnsi="Courier New" w:cs="Courier New" w:hint="default"/>
      </w:rPr>
    </w:lvl>
    <w:lvl w:ilvl="5" w:tplc="F0CC7588" w:tentative="1">
      <w:start w:val="1"/>
      <w:numFmt w:val="bullet"/>
      <w:lvlText w:val=""/>
      <w:lvlJc w:val="left"/>
      <w:pPr>
        <w:tabs>
          <w:tab w:val="num" w:pos="4320"/>
        </w:tabs>
        <w:ind w:left="4320" w:hanging="360"/>
      </w:pPr>
      <w:rPr>
        <w:rFonts w:ascii="Wingdings" w:hAnsi="Wingdings" w:hint="default"/>
      </w:rPr>
    </w:lvl>
    <w:lvl w:ilvl="6" w:tplc="52F86262" w:tentative="1">
      <w:start w:val="1"/>
      <w:numFmt w:val="bullet"/>
      <w:lvlText w:val=""/>
      <w:lvlJc w:val="left"/>
      <w:pPr>
        <w:tabs>
          <w:tab w:val="num" w:pos="5040"/>
        </w:tabs>
        <w:ind w:left="5040" w:hanging="360"/>
      </w:pPr>
      <w:rPr>
        <w:rFonts w:ascii="Symbol" w:hAnsi="Symbol" w:hint="default"/>
      </w:rPr>
    </w:lvl>
    <w:lvl w:ilvl="7" w:tplc="B762DD82" w:tentative="1">
      <w:start w:val="1"/>
      <w:numFmt w:val="bullet"/>
      <w:lvlText w:val="o"/>
      <w:lvlJc w:val="left"/>
      <w:pPr>
        <w:tabs>
          <w:tab w:val="num" w:pos="5760"/>
        </w:tabs>
        <w:ind w:left="5760" w:hanging="360"/>
      </w:pPr>
      <w:rPr>
        <w:rFonts w:ascii="Courier New" w:hAnsi="Courier New" w:cs="Courier New" w:hint="default"/>
      </w:rPr>
    </w:lvl>
    <w:lvl w:ilvl="8" w:tplc="64B4C25E" w:tentative="1">
      <w:start w:val="1"/>
      <w:numFmt w:val="bullet"/>
      <w:lvlText w:val=""/>
      <w:lvlJc w:val="left"/>
      <w:pPr>
        <w:tabs>
          <w:tab w:val="num" w:pos="6480"/>
        </w:tabs>
        <w:ind w:left="6480" w:hanging="360"/>
      </w:pPr>
      <w:rPr>
        <w:rFonts w:ascii="Wingdings" w:hAnsi="Wingdings" w:hint="default"/>
      </w:rPr>
    </w:lvl>
  </w:abstractNum>
  <w:abstractNum w:abstractNumId="11">
    <w:nsid w:val="3C374F84"/>
    <w:multiLevelType w:val="hybridMultilevel"/>
    <w:tmpl w:val="61EE41FC"/>
    <w:lvl w:ilvl="0" w:tplc="65C6E434">
      <w:start w:val="1"/>
      <w:numFmt w:val="bullet"/>
      <w:lvlText w:val=""/>
      <w:lvlJc w:val="left"/>
      <w:pPr>
        <w:ind w:left="720" w:hanging="360"/>
      </w:pPr>
      <w:rPr>
        <w:rFonts w:ascii="Symbol" w:hAnsi="Symbol" w:hint="default"/>
      </w:rPr>
    </w:lvl>
    <w:lvl w:ilvl="1" w:tplc="4FB68FF2" w:tentative="1">
      <w:start w:val="1"/>
      <w:numFmt w:val="bullet"/>
      <w:lvlText w:val="o"/>
      <w:lvlJc w:val="left"/>
      <w:pPr>
        <w:ind w:left="1440" w:hanging="360"/>
      </w:pPr>
      <w:rPr>
        <w:rFonts w:ascii="Courier New" w:hAnsi="Courier New" w:cs="Courier New" w:hint="default"/>
      </w:rPr>
    </w:lvl>
    <w:lvl w:ilvl="2" w:tplc="9D320886" w:tentative="1">
      <w:start w:val="1"/>
      <w:numFmt w:val="bullet"/>
      <w:lvlText w:val=""/>
      <w:lvlJc w:val="left"/>
      <w:pPr>
        <w:ind w:left="2160" w:hanging="360"/>
      </w:pPr>
      <w:rPr>
        <w:rFonts w:ascii="Wingdings" w:hAnsi="Wingdings" w:hint="default"/>
      </w:rPr>
    </w:lvl>
    <w:lvl w:ilvl="3" w:tplc="4C3AE52C" w:tentative="1">
      <w:start w:val="1"/>
      <w:numFmt w:val="bullet"/>
      <w:lvlText w:val=""/>
      <w:lvlJc w:val="left"/>
      <w:pPr>
        <w:ind w:left="2880" w:hanging="360"/>
      </w:pPr>
      <w:rPr>
        <w:rFonts w:ascii="Symbol" w:hAnsi="Symbol" w:hint="default"/>
      </w:rPr>
    </w:lvl>
    <w:lvl w:ilvl="4" w:tplc="5C688E70" w:tentative="1">
      <w:start w:val="1"/>
      <w:numFmt w:val="bullet"/>
      <w:lvlText w:val="o"/>
      <w:lvlJc w:val="left"/>
      <w:pPr>
        <w:ind w:left="3600" w:hanging="360"/>
      </w:pPr>
      <w:rPr>
        <w:rFonts w:ascii="Courier New" w:hAnsi="Courier New" w:cs="Courier New" w:hint="default"/>
      </w:rPr>
    </w:lvl>
    <w:lvl w:ilvl="5" w:tplc="D06AF2F8" w:tentative="1">
      <w:start w:val="1"/>
      <w:numFmt w:val="bullet"/>
      <w:lvlText w:val=""/>
      <w:lvlJc w:val="left"/>
      <w:pPr>
        <w:ind w:left="4320" w:hanging="360"/>
      </w:pPr>
      <w:rPr>
        <w:rFonts w:ascii="Wingdings" w:hAnsi="Wingdings" w:hint="default"/>
      </w:rPr>
    </w:lvl>
    <w:lvl w:ilvl="6" w:tplc="D1E263F0" w:tentative="1">
      <w:start w:val="1"/>
      <w:numFmt w:val="bullet"/>
      <w:lvlText w:val=""/>
      <w:lvlJc w:val="left"/>
      <w:pPr>
        <w:ind w:left="5040" w:hanging="360"/>
      </w:pPr>
      <w:rPr>
        <w:rFonts w:ascii="Symbol" w:hAnsi="Symbol" w:hint="default"/>
      </w:rPr>
    </w:lvl>
    <w:lvl w:ilvl="7" w:tplc="58761B24" w:tentative="1">
      <w:start w:val="1"/>
      <w:numFmt w:val="bullet"/>
      <w:lvlText w:val="o"/>
      <w:lvlJc w:val="left"/>
      <w:pPr>
        <w:ind w:left="5760" w:hanging="360"/>
      </w:pPr>
      <w:rPr>
        <w:rFonts w:ascii="Courier New" w:hAnsi="Courier New" w:cs="Courier New" w:hint="default"/>
      </w:rPr>
    </w:lvl>
    <w:lvl w:ilvl="8" w:tplc="751C4134" w:tentative="1">
      <w:start w:val="1"/>
      <w:numFmt w:val="bullet"/>
      <w:lvlText w:val=""/>
      <w:lvlJc w:val="left"/>
      <w:pPr>
        <w:ind w:left="6480" w:hanging="360"/>
      </w:pPr>
      <w:rPr>
        <w:rFonts w:ascii="Wingdings" w:hAnsi="Wingdings" w:hint="default"/>
      </w:rPr>
    </w:lvl>
  </w:abstractNum>
  <w:abstractNum w:abstractNumId="12">
    <w:nsid w:val="3CB52864"/>
    <w:multiLevelType w:val="hybridMultilevel"/>
    <w:tmpl w:val="909416CA"/>
    <w:lvl w:ilvl="0" w:tplc="07EE7E46">
      <w:start w:val="1"/>
      <w:numFmt w:val="decimal"/>
      <w:lvlText w:val="%1."/>
      <w:lvlJc w:val="left"/>
      <w:pPr>
        <w:tabs>
          <w:tab w:val="num" w:pos="1080"/>
        </w:tabs>
        <w:ind w:left="1080" w:hanging="360"/>
      </w:pPr>
    </w:lvl>
    <w:lvl w:ilvl="1" w:tplc="A636D340" w:tentative="1">
      <w:start w:val="1"/>
      <w:numFmt w:val="lowerLetter"/>
      <w:lvlText w:val="%2."/>
      <w:lvlJc w:val="left"/>
      <w:pPr>
        <w:tabs>
          <w:tab w:val="num" w:pos="1440"/>
        </w:tabs>
        <w:ind w:left="1440" w:hanging="360"/>
      </w:pPr>
    </w:lvl>
    <w:lvl w:ilvl="2" w:tplc="DF78A432" w:tentative="1">
      <w:start w:val="1"/>
      <w:numFmt w:val="lowerRoman"/>
      <w:lvlText w:val="%3."/>
      <w:lvlJc w:val="right"/>
      <w:pPr>
        <w:tabs>
          <w:tab w:val="num" w:pos="2160"/>
        </w:tabs>
        <w:ind w:left="2160" w:hanging="180"/>
      </w:pPr>
    </w:lvl>
    <w:lvl w:ilvl="3" w:tplc="807A638A" w:tentative="1">
      <w:start w:val="1"/>
      <w:numFmt w:val="decimal"/>
      <w:lvlText w:val="%4."/>
      <w:lvlJc w:val="left"/>
      <w:pPr>
        <w:tabs>
          <w:tab w:val="num" w:pos="2880"/>
        </w:tabs>
        <w:ind w:left="2880" w:hanging="360"/>
      </w:pPr>
    </w:lvl>
    <w:lvl w:ilvl="4" w:tplc="3F1A4630" w:tentative="1">
      <w:start w:val="1"/>
      <w:numFmt w:val="lowerLetter"/>
      <w:lvlText w:val="%5."/>
      <w:lvlJc w:val="left"/>
      <w:pPr>
        <w:tabs>
          <w:tab w:val="num" w:pos="3600"/>
        </w:tabs>
        <w:ind w:left="3600" w:hanging="360"/>
      </w:pPr>
    </w:lvl>
    <w:lvl w:ilvl="5" w:tplc="16FC28A2" w:tentative="1">
      <w:start w:val="1"/>
      <w:numFmt w:val="lowerRoman"/>
      <w:lvlText w:val="%6."/>
      <w:lvlJc w:val="right"/>
      <w:pPr>
        <w:tabs>
          <w:tab w:val="num" w:pos="4320"/>
        </w:tabs>
        <w:ind w:left="4320" w:hanging="180"/>
      </w:pPr>
    </w:lvl>
    <w:lvl w:ilvl="6" w:tplc="460479AA" w:tentative="1">
      <w:start w:val="1"/>
      <w:numFmt w:val="decimal"/>
      <w:lvlText w:val="%7."/>
      <w:lvlJc w:val="left"/>
      <w:pPr>
        <w:tabs>
          <w:tab w:val="num" w:pos="5040"/>
        </w:tabs>
        <w:ind w:left="5040" w:hanging="360"/>
      </w:pPr>
    </w:lvl>
    <w:lvl w:ilvl="7" w:tplc="EB8E56A0" w:tentative="1">
      <w:start w:val="1"/>
      <w:numFmt w:val="lowerLetter"/>
      <w:lvlText w:val="%8."/>
      <w:lvlJc w:val="left"/>
      <w:pPr>
        <w:tabs>
          <w:tab w:val="num" w:pos="5760"/>
        </w:tabs>
        <w:ind w:left="5760" w:hanging="360"/>
      </w:pPr>
    </w:lvl>
    <w:lvl w:ilvl="8" w:tplc="AE86CA34" w:tentative="1">
      <w:start w:val="1"/>
      <w:numFmt w:val="lowerRoman"/>
      <w:lvlText w:val="%9."/>
      <w:lvlJc w:val="right"/>
      <w:pPr>
        <w:tabs>
          <w:tab w:val="num" w:pos="6480"/>
        </w:tabs>
        <w:ind w:left="6480" w:hanging="180"/>
      </w:pPr>
    </w:lvl>
  </w:abstractNum>
  <w:abstractNum w:abstractNumId="13">
    <w:nsid w:val="3E465146"/>
    <w:multiLevelType w:val="hybridMultilevel"/>
    <w:tmpl w:val="8188DA6A"/>
    <w:lvl w:ilvl="0" w:tplc="FD66F6CC">
      <w:start w:val="1"/>
      <w:numFmt w:val="bullet"/>
      <w:lvlText w:val=""/>
      <w:lvlJc w:val="left"/>
      <w:pPr>
        <w:tabs>
          <w:tab w:val="num" w:pos="720"/>
        </w:tabs>
        <w:ind w:left="720" w:hanging="360"/>
      </w:pPr>
      <w:rPr>
        <w:rFonts w:ascii="Symbol" w:hAnsi="Symbol" w:hint="default"/>
      </w:rPr>
    </w:lvl>
    <w:lvl w:ilvl="1" w:tplc="7BEA2338" w:tentative="1">
      <w:start w:val="1"/>
      <w:numFmt w:val="bullet"/>
      <w:lvlText w:val="o"/>
      <w:lvlJc w:val="left"/>
      <w:pPr>
        <w:tabs>
          <w:tab w:val="num" w:pos="1440"/>
        </w:tabs>
        <w:ind w:left="1440" w:hanging="360"/>
      </w:pPr>
      <w:rPr>
        <w:rFonts w:ascii="Courier New" w:hAnsi="Courier New" w:cs="Courier New" w:hint="default"/>
      </w:rPr>
    </w:lvl>
    <w:lvl w:ilvl="2" w:tplc="726AA6FC" w:tentative="1">
      <w:start w:val="1"/>
      <w:numFmt w:val="bullet"/>
      <w:lvlText w:val=""/>
      <w:lvlJc w:val="left"/>
      <w:pPr>
        <w:tabs>
          <w:tab w:val="num" w:pos="2160"/>
        </w:tabs>
        <w:ind w:left="2160" w:hanging="360"/>
      </w:pPr>
      <w:rPr>
        <w:rFonts w:ascii="Wingdings" w:hAnsi="Wingdings" w:hint="default"/>
      </w:rPr>
    </w:lvl>
    <w:lvl w:ilvl="3" w:tplc="A52E80C4" w:tentative="1">
      <w:start w:val="1"/>
      <w:numFmt w:val="bullet"/>
      <w:lvlText w:val=""/>
      <w:lvlJc w:val="left"/>
      <w:pPr>
        <w:tabs>
          <w:tab w:val="num" w:pos="2880"/>
        </w:tabs>
        <w:ind w:left="2880" w:hanging="360"/>
      </w:pPr>
      <w:rPr>
        <w:rFonts w:ascii="Symbol" w:hAnsi="Symbol" w:hint="default"/>
      </w:rPr>
    </w:lvl>
    <w:lvl w:ilvl="4" w:tplc="7480EDF8" w:tentative="1">
      <w:start w:val="1"/>
      <w:numFmt w:val="bullet"/>
      <w:lvlText w:val="o"/>
      <w:lvlJc w:val="left"/>
      <w:pPr>
        <w:tabs>
          <w:tab w:val="num" w:pos="3600"/>
        </w:tabs>
        <w:ind w:left="3600" w:hanging="360"/>
      </w:pPr>
      <w:rPr>
        <w:rFonts w:ascii="Courier New" w:hAnsi="Courier New" w:cs="Courier New" w:hint="default"/>
      </w:rPr>
    </w:lvl>
    <w:lvl w:ilvl="5" w:tplc="FBF472F2" w:tentative="1">
      <w:start w:val="1"/>
      <w:numFmt w:val="bullet"/>
      <w:lvlText w:val=""/>
      <w:lvlJc w:val="left"/>
      <w:pPr>
        <w:tabs>
          <w:tab w:val="num" w:pos="4320"/>
        </w:tabs>
        <w:ind w:left="4320" w:hanging="360"/>
      </w:pPr>
      <w:rPr>
        <w:rFonts w:ascii="Wingdings" w:hAnsi="Wingdings" w:hint="default"/>
      </w:rPr>
    </w:lvl>
    <w:lvl w:ilvl="6" w:tplc="3F224596" w:tentative="1">
      <w:start w:val="1"/>
      <w:numFmt w:val="bullet"/>
      <w:lvlText w:val=""/>
      <w:lvlJc w:val="left"/>
      <w:pPr>
        <w:tabs>
          <w:tab w:val="num" w:pos="5040"/>
        </w:tabs>
        <w:ind w:left="5040" w:hanging="360"/>
      </w:pPr>
      <w:rPr>
        <w:rFonts w:ascii="Symbol" w:hAnsi="Symbol" w:hint="default"/>
      </w:rPr>
    </w:lvl>
    <w:lvl w:ilvl="7" w:tplc="04D6FBEA" w:tentative="1">
      <w:start w:val="1"/>
      <w:numFmt w:val="bullet"/>
      <w:lvlText w:val="o"/>
      <w:lvlJc w:val="left"/>
      <w:pPr>
        <w:tabs>
          <w:tab w:val="num" w:pos="5760"/>
        </w:tabs>
        <w:ind w:left="5760" w:hanging="360"/>
      </w:pPr>
      <w:rPr>
        <w:rFonts w:ascii="Courier New" w:hAnsi="Courier New" w:cs="Courier New" w:hint="default"/>
      </w:rPr>
    </w:lvl>
    <w:lvl w:ilvl="8" w:tplc="D84A0964" w:tentative="1">
      <w:start w:val="1"/>
      <w:numFmt w:val="bullet"/>
      <w:lvlText w:val=""/>
      <w:lvlJc w:val="left"/>
      <w:pPr>
        <w:tabs>
          <w:tab w:val="num" w:pos="6480"/>
        </w:tabs>
        <w:ind w:left="6480" w:hanging="360"/>
      </w:pPr>
      <w:rPr>
        <w:rFonts w:ascii="Wingdings" w:hAnsi="Wingdings" w:hint="default"/>
      </w:rPr>
    </w:lvl>
  </w:abstractNum>
  <w:abstractNum w:abstractNumId="14">
    <w:nsid w:val="3F626647"/>
    <w:multiLevelType w:val="hybridMultilevel"/>
    <w:tmpl w:val="0C60FEEE"/>
    <w:lvl w:ilvl="0" w:tplc="AA949EEE">
      <w:start w:val="1"/>
      <w:numFmt w:val="bullet"/>
      <w:lvlText w:val=""/>
      <w:lvlJc w:val="left"/>
      <w:pPr>
        <w:tabs>
          <w:tab w:val="num" w:pos="720"/>
        </w:tabs>
        <w:ind w:left="720" w:hanging="360"/>
      </w:pPr>
      <w:rPr>
        <w:rFonts w:ascii="Symbol" w:hAnsi="Symbol" w:hint="default"/>
      </w:rPr>
    </w:lvl>
    <w:lvl w:ilvl="1" w:tplc="84B0C8B4" w:tentative="1">
      <w:start w:val="1"/>
      <w:numFmt w:val="bullet"/>
      <w:lvlText w:val="o"/>
      <w:lvlJc w:val="left"/>
      <w:pPr>
        <w:tabs>
          <w:tab w:val="num" w:pos="1440"/>
        </w:tabs>
        <w:ind w:left="1440" w:hanging="360"/>
      </w:pPr>
      <w:rPr>
        <w:rFonts w:ascii="Courier New" w:hAnsi="Courier New" w:cs="Courier New" w:hint="default"/>
      </w:rPr>
    </w:lvl>
    <w:lvl w:ilvl="2" w:tplc="17D0D62A" w:tentative="1">
      <w:start w:val="1"/>
      <w:numFmt w:val="bullet"/>
      <w:lvlText w:val=""/>
      <w:lvlJc w:val="left"/>
      <w:pPr>
        <w:tabs>
          <w:tab w:val="num" w:pos="2160"/>
        </w:tabs>
        <w:ind w:left="2160" w:hanging="360"/>
      </w:pPr>
      <w:rPr>
        <w:rFonts w:ascii="Wingdings" w:hAnsi="Wingdings" w:hint="default"/>
      </w:rPr>
    </w:lvl>
    <w:lvl w:ilvl="3" w:tplc="AC44608E" w:tentative="1">
      <w:start w:val="1"/>
      <w:numFmt w:val="bullet"/>
      <w:lvlText w:val=""/>
      <w:lvlJc w:val="left"/>
      <w:pPr>
        <w:tabs>
          <w:tab w:val="num" w:pos="2880"/>
        </w:tabs>
        <w:ind w:left="2880" w:hanging="360"/>
      </w:pPr>
      <w:rPr>
        <w:rFonts w:ascii="Symbol" w:hAnsi="Symbol" w:hint="default"/>
      </w:rPr>
    </w:lvl>
    <w:lvl w:ilvl="4" w:tplc="904ACB4E" w:tentative="1">
      <w:start w:val="1"/>
      <w:numFmt w:val="bullet"/>
      <w:lvlText w:val="o"/>
      <w:lvlJc w:val="left"/>
      <w:pPr>
        <w:tabs>
          <w:tab w:val="num" w:pos="3600"/>
        </w:tabs>
        <w:ind w:left="3600" w:hanging="360"/>
      </w:pPr>
      <w:rPr>
        <w:rFonts w:ascii="Courier New" w:hAnsi="Courier New" w:cs="Courier New" w:hint="default"/>
      </w:rPr>
    </w:lvl>
    <w:lvl w:ilvl="5" w:tplc="25DE28EE" w:tentative="1">
      <w:start w:val="1"/>
      <w:numFmt w:val="bullet"/>
      <w:lvlText w:val=""/>
      <w:lvlJc w:val="left"/>
      <w:pPr>
        <w:tabs>
          <w:tab w:val="num" w:pos="4320"/>
        </w:tabs>
        <w:ind w:left="4320" w:hanging="360"/>
      </w:pPr>
      <w:rPr>
        <w:rFonts w:ascii="Wingdings" w:hAnsi="Wingdings" w:hint="default"/>
      </w:rPr>
    </w:lvl>
    <w:lvl w:ilvl="6" w:tplc="A024223A" w:tentative="1">
      <w:start w:val="1"/>
      <w:numFmt w:val="bullet"/>
      <w:lvlText w:val=""/>
      <w:lvlJc w:val="left"/>
      <w:pPr>
        <w:tabs>
          <w:tab w:val="num" w:pos="5040"/>
        </w:tabs>
        <w:ind w:left="5040" w:hanging="360"/>
      </w:pPr>
      <w:rPr>
        <w:rFonts w:ascii="Symbol" w:hAnsi="Symbol" w:hint="default"/>
      </w:rPr>
    </w:lvl>
    <w:lvl w:ilvl="7" w:tplc="62DAC63E" w:tentative="1">
      <w:start w:val="1"/>
      <w:numFmt w:val="bullet"/>
      <w:lvlText w:val="o"/>
      <w:lvlJc w:val="left"/>
      <w:pPr>
        <w:tabs>
          <w:tab w:val="num" w:pos="5760"/>
        </w:tabs>
        <w:ind w:left="5760" w:hanging="360"/>
      </w:pPr>
      <w:rPr>
        <w:rFonts w:ascii="Courier New" w:hAnsi="Courier New" w:cs="Courier New" w:hint="default"/>
      </w:rPr>
    </w:lvl>
    <w:lvl w:ilvl="8" w:tplc="AAECCB76" w:tentative="1">
      <w:start w:val="1"/>
      <w:numFmt w:val="bullet"/>
      <w:lvlText w:val=""/>
      <w:lvlJc w:val="left"/>
      <w:pPr>
        <w:tabs>
          <w:tab w:val="num" w:pos="6480"/>
        </w:tabs>
        <w:ind w:left="6480" w:hanging="360"/>
      </w:pPr>
      <w:rPr>
        <w:rFonts w:ascii="Wingdings" w:hAnsi="Wingdings" w:hint="default"/>
      </w:rPr>
    </w:lvl>
  </w:abstractNum>
  <w:abstractNum w:abstractNumId="15">
    <w:nsid w:val="3F6D72E8"/>
    <w:multiLevelType w:val="singleLevel"/>
    <w:tmpl w:val="E38E4E64"/>
    <w:lvl w:ilvl="0">
      <w:start w:val="1"/>
      <w:numFmt w:val="decimal"/>
      <w:pStyle w:val="NumberedList"/>
      <w:lvlText w:val="%1."/>
      <w:lvlJc w:val="left"/>
      <w:pPr>
        <w:tabs>
          <w:tab w:val="num" w:pos="720"/>
        </w:tabs>
        <w:ind w:left="720" w:hanging="360"/>
      </w:pPr>
      <w:rPr>
        <w:rFonts w:hint="default"/>
        <w:i/>
        <w:iCs/>
        <w:kern w:val="32"/>
        <w:sz w:val="20"/>
        <w:szCs w:val="20"/>
      </w:rPr>
    </w:lvl>
  </w:abstractNum>
  <w:abstractNum w:abstractNumId="16">
    <w:nsid w:val="457266ED"/>
    <w:multiLevelType w:val="multilevel"/>
    <w:tmpl w:val="A11C3482"/>
    <w:lvl w:ilvl="0">
      <w:start w:val="1"/>
      <w:numFmt w:val="none"/>
      <w:pStyle w:val="Note"/>
      <w:lvlText w:val="Note: "/>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487872F1"/>
    <w:multiLevelType w:val="hybridMultilevel"/>
    <w:tmpl w:val="C6762F66"/>
    <w:lvl w:ilvl="0" w:tplc="D2BAA040">
      <w:start w:val="1"/>
      <w:numFmt w:val="bullet"/>
      <w:lvlText w:val=""/>
      <w:lvlJc w:val="left"/>
      <w:pPr>
        <w:ind w:left="720" w:hanging="360"/>
      </w:pPr>
      <w:rPr>
        <w:rFonts w:ascii="Symbol" w:hAnsi="Symbol" w:hint="default"/>
      </w:rPr>
    </w:lvl>
    <w:lvl w:ilvl="1" w:tplc="30CA1CDA" w:tentative="1">
      <w:start w:val="1"/>
      <w:numFmt w:val="bullet"/>
      <w:lvlText w:val="o"/>
      <w:lvlJc w:val="left"/>
      <w:pPr>
        <w:ind w:left="1440" w:hanging="360"/>
      </w:pPr>
      <w:rPr>
        <w:rFonts w:ascii="Courier New" w:hAnsi="Courier New" w:cs="Courier New" w:hint="default"/>
      </w:rPr>
    </w:lvl>
    <w:lvl w:ilvl="2" w:tplc="30A469E2" w:tentative="1">
      <w:start w:val="1"/>
      <w:numFmt w:val="bullet"/>
      <w:lvlText w:val=""/>
      <w:lvlJc w:val="left"/>
      <w:pPr>
        <w:ind w:left="2160" w:hanging="360"/>
      </w:pPr>
      <w:rPr>
        <w:rFonts w:ascii="Wingdings" w:hAnsi="Wingdings" w:hint="default"/>
      </w:rPr>
    </w:lvl>
    <w:lvl w:ilvl="3" w:tplc="69323A78" w:tentative="1">
      <w:start w:val="1"/>
      <w:numFmt w:val="bullet"/>
      <w:lvlText w:val=""/>
      <w:lvlJc w:val="left"/>
      <w:pPr>
        <w:ind w:left="2880" w:hanging="360"/>
      </w:pPr>
      <w:rPr>
        <w:rFonts w:ascii="Symbol" w:hAnsi="Symbol" w:hint="default"/>
      </w:rPr>
    </w:lvl>
    <w:lvl w:ilvl="4" w:tplc="87BCC396" w:tentative="1">
      <w:start w:val="1"/>
      <w:numFmt w:val="bullet"/>
      <w:lvlText w:val="o"/>
      <w:lvlJc w:val="left"/>
      <w:pPr>
        <w:ind w:left="3600" w:hanging="360"/>
      </w:pPr>
      <w:rPr>
        <w:rFonts w:ascii="Courier New" w:hAnsi="Courier New" w:cs="Courier New" w:hint="default"/>
      </w:rPr>
    </w:lvl>
    <w:lvl w:ilvl="5" w:tplc="D2D4ADD4" w:tentative="1">
      <w:start w:val="1"/>
      <w:numFmt w:val="bullet"/>
      <w:lvlText w:val=""/>
      <w:lvlJc w:val="left"/>
      <w:pPr>
        <w:ind w:left="4320" w:hanging="360"/>
      </w:pPr>
      <w:rPr>
        <w:rFonts w:ascii="Wingdings" w:hAnsi="Wingdings" w:hint="default"/>
      </w:rPr>
    </w:lvl>
    <w:lvl w:ilvl="6" w:tplc="546AC99A" w:tentative="1">
      <w:start w:val="1"/>
      <w:numFmt w:val="bullet"/>
      <w:lvlText w:val=""/>
      <w:lvlJc w:val="left"/>
      <w:pPr>
        <w:ind w:left="5040" w:hanging="360"/>
      </w:pPr>
      <w:rPr>
        <w:rFonts w:ascii="Symbol" w:hAnsi="Symbol" w:hint="default"/>
      </w:rPr>
    </w:lvl>
    <w:lvl w:ilvl="7" w:tplc="8CD8D76A" w:tentative="1">
      <w:start w:val="1"/>
      <w:numFmt w:val="bullet"/>
      <w:lvlText w:val="o"/>
      <w:lvlJc w:val="left"/>
      <w:pPr>
        <w:ind w:left="5760" w:hanging="360"/>
      </w:pPr>
      <w:rPr>
        <w:rFonts w:ascii="Courier New" w:hAnsi="Courier New" w:cs="Courier New" w:hint="default"/>
      </w:rPr>
    </w:lvl>
    <w:lvl w:ilvl="8" w:tplc="7AAC929E" w:tentative="1">
      <w:start w:val="1"/>
      <w:numFmt w:val="bullet"/>
      <w:lvlText w:val=""/>
      <w:lvlJc w:val="left"/>
      <w:pPr>
        <w:ind w:left="6480" w:hanging="360"/>
      </w:pPr>
      <w:rPr>
        <w:rFonts w:ascii="Wingdings" w:hAnsi="Wingdings" w:hint="default"/>
      </w:rPr>
    </w:lvl>
  </w:abstractNum>
  <w:abstractNum w:abstractNumId="18">
    <w:nsid w:val="49E34826"/>
    <w:multiLevelType w:val="multilevel"/>
    <w:tmpl w:val="527CED80"/>
    <w:lvl w:ilvl="0">
      <w:start w:val="1"/>
      <w:numFmt w:val="decimal"/>
      <w:pStyle w:val="Heading1"/>
      <w:lvlText w:val="%1."/>
      <w:lvlJc w:val="left"/>
      <w:pPr>
        <w:tabs>
          <w:tab w:val="num" w:pos="504"/>
        </w:tabs>
        <w:ind w:left="144" w:hanging="360"/>
      </w:pPr>
      <w:rPr>
        <w:rFonts w:hint="default"/>
      </w:rPr>
    </w:lvl>
    <w:lvl w:ilvl="1">
      <w:start w:val="1"/>
      <w:numFmt w:val="decimal"/>
      <w:pStyle w:val="Heading2"/>
      <w:lvlText w:val="%1.%2."/>
      <w:lvlJc w:val="left"/>
      <w:pPr>
        <w:tabs>
          <w:tab w:val="num" w:pos="1224"/>
        </w:tabs>
        <w:ind w:left="288" w:hanging="216"/>
      </w:pPr>
      <w:rPr>
        <w:b w:val="0"/>
        <w:bCs w:val="0"/>
        <w:i w:val="0"/>
        <w:iCs w:val="0"/>
        <w:caps w:val="0"/>
        <w:smallCaps w:val="0"/>
        <w:strike w:val="0"/>
        <w:dstrike w:val="0"/>
        <w:outline w:val="0"/>
        <w:shadow w:val="0"/>
        <w:emboss w:val="0"/>
        <w:imprint w:val="0"/>
        <w:noProof w:val="0"/>
        <w:vanish w:val="0"/>
        <w:spacing w:val="0"/>
        <w:kern w:val="0"/>
        <w:position w:val="0"/>
        <w:u w:val="none"/>
        <w:vertAlign w:val="baseline"/>
      </w:rPr>
    </w:lvl>
    <w:lvl w:ilvl="2">
      <w:start w:val="1"/>
      <w:numFmt w:val="decimal"/>
      <w:lvlText w:val="%1.%2.%3."/>
      <w:lvlJc w:val="left"/>
      <w:pPr>
        <w:tabs>
          <w:tab w:val="num" w:pos="2304"/>
        </w:tabs>
        <w:ind w:left="1008" w:hanging="504"/>
      </w:pPr>
      <w:rPr>
        <w:rFonts w:hint="default"/>
      </w:rPr>
    </w:lvl>
    <w:lvl w:ilvl="3">
      <w:start w:val="1"/>
      <w:numFmt w:val="decimal"/>
      <w:lvlText w:val="%1.%2.%3.%4."/>
      <w:lvlJc w:val="left"/>
      <w:pPr>
        <w:tabs>
          <w:tab w:val="num" w:pos="3024"/>
        </w:tabs>
        <w:ind w:left="1512" w:hanging="648"/>
      </w:pPr>
      <w:rPr>
        <w:rFonts w:hint="default"/>
      </w:rPr>
    </w:lvl>
    <w:lvl w:ilvl="4">
      <w:start w:val="1"/>
      <w:numFmt w:val="decimal"/>
      <w:lvlText w:val="%1.%2.%3.%4.%5."/>
      <w:lvlJc w:val="left"/>
      <w:pPr>
        <w:tabs>
          <w:tab w:val="num" w:pos="4104"/>
        </w:tabs>
        <w:ind w:left="2016" w:hanging="792"/>
      </w:pPr>
      <w:rPr>
        <w:rFonts w:hint="default"/>
      </w:rPr>
    </w:lvl>
    <w:lvl w:ilvl="5">
      <w:start w:val="1"/>
      <w:numFmt w:val="decimal"/>
      <w:lvlText w:val="%1.%2.%3.%4.%5.%6."/>
      <w:lvlJc w:val="left"/>
      <w:pPr>
        <w:tabs>
          <w:tab w:val="num" w:pos="4824"/>
        </w:tabs>
        <w:ind w:left="2520" w:hanging="936"/>
      </w:pPr>
      <w:rPr>
        <w:rFonts w:hint="default"/>
      </w:rPr>
    </w:lvl>
    <w:lvl w:ilvl="6">
      <w:start w:val="1"/>
      <w:numFmt w:val="decimal"/>
      <w:lvlText w:val="%1.%2.%3.%4.%5.%6.%7."/>
      <w:lvlJc w:val="left"/>
      <w:pPr>
        <w:tabs>
          <w:tab w:val="num" w:pos="5544"/>
        </w:tabs>
        <w:ind w:left="3024" w:hanging="1080"/>
      </w:pPr>
      <w:rPr>
        <w:rFonts w:hint="default"/>
      </w:rPr>
    </w:lvl>
    <w:lvl w:ilvl="7">
      <w:start w:val="1"/>
      <w:numFmt w:val="decimal"/>
      <w:lvlText w:val="%1.%2.%3.%4.%5.%6.%7.%8."/>
      <w:lvlJc w:val="left"/>
      <w:pPr>
        <w:tabs>
          <w:tab w:val="num" w:pos="6624"/>
        </w:tabs>
        <w:ind w:left="3528" w:hanging="1224"/>
      </w:pPr>
      <w:rPr>
        <w:rFonts w:hint="default"/>
      </w:rPr>
    </w:lvl>
    <w:lvl w:ilvl="8">
      <w:start w:val="1"/>
      <w:numFmt w:val="decimal"/>
      <w:lvlText w:val="%1.%2.%3.%4.%5.%6.%7.%8.%9."/>
      <w:lvlJc w:val="left"/>
      <w:pPr>
        <w:tabs>
          <w:tab w:val="num" w:pos="7344"/>
        </w:tabs>
        <w:ind w:left="4104" w:hanging="1440"/>
      </w:pPr>
      <w:rPr>
        <w:rFonts w:hint="default"/>
      </w:rPr>
    </w:lvl>
  </w:abstractNum>
  <w:abstractNum w:abstractNumId="19">
    <w:nsid w:val="504708DE"/>
    <w:multiLevelType w:val="hybridMultilevel"/>
    <w:tmpl w:val="98E4F61E"/>
    <w:lvl w:ilvl="0" w:tplc="A7A6049A">
      <w:start w:val="1"/>
      <w:numFmt w:val="bullet"/>
      <w:lvlText w:val=""/>
      <w:lvlJc w:val="left"/>
      <w:pPr>
        <w:tabs>
          <w:tab w:val="num" w:pos="720"/>
        </w:tabs>
        <w:ind w:left="720" w:hanging="360"/>
      </w:pPr>
      <w:rPr>
        <w:rFonts w:ascii="Symbol" w:hAnsi="Symbol" w:hint="default"/>
      </w:rPr>
    </w:lvl>
    <w:lvl w:ilvl="1" w:tplc="FA2E4126" w:tentative="1">
      <w:start w:val="1"/>
      <w:numFmt w:val="bullet"/>
      <w:lvlText w:val="o"/>
      <w:lvlJc w:val="left"/>
      <w:pPr>
        <w:tabs>
          <w:tab w:val="num" w:pos="1440"/>
        </w:tabs>
        <w:ind w:left="1440" w:hanging="360"/>
      </w:pPr>
      <w:rPr>
        <w:rFonts w:ascii="Courier New" w:hAnsi="Courier New" w:cs="Courier New" w:hint="default"/>
      </w:rPr>
    </w:lvl>
    <w:lvl w:ilvl="2" w:tplc="D00E66D2" w:tentative="1">
      <w:start w:val="1"/>
      <w:numFmt w:val="bullet"/>
      <w:lvlText w:val=""/>
      <w:lvlJc w:val="left"/>
      <w:pPr>
        <w:tabs>
          <w:tab w:val="num" w:pos="2160"/>
        </w:tabs>
        <w:ind w:left="2160" w:hanging="360"/>
      </w:pPr>
      <w:rPr>
        <w:rFonts w:ascii="Wingdings" w:hAnsi="Wingdings" w:hint="default"/>
      </w:rPr>
    </w:lvl>
    <w:lvl w:ilvl="3" w:tplc="F310563C" w:tentative="1">
      <w:start w:val="1"/>
      <w:numFmt w:val="bullet"/>
      <w:lvlText w:val=""/>
      <w:lvlJc w:val="left"/>
      <w:pPr>
        <w:tabs>
          <w:tab w:val="num" w:pos="2880"/>
        </w:tabs>
        <w:ind w:left="2880" w:hanging="360"/>
      </w:pPr>
      <w:rPr>
        <w:rFonts w:ascii="Symbol" w:hAnsi="Symbol" w:hint="default"/>
      </w:rPr>
    </w:lvl>
    <w:lvl w:ilvl="4" w:tplc="ABB23CE6" w:tentative="1">
      <w:start w:val="1"/>
      <w:numFmt w:val="bullet"/>
      <w:lvlText w:val="o"/>
      <w:lvlJc w:val="left"/>
      <w:pPr>
        <w:tabs>
          <w:tab w:val="num" w:pos="3600"/>
        </w:tabs>
        <w:ind w:left="3600" w:hanging="360"/>
      </w:pPr>
      <w:rPr>
        <w:rFonts w:ascii="Courier New" w:hAnsi="Courier New" w:cs="Courier New" w:hint="default"/>
      </w:rPr>
    </w:lvl>
    <w:lvl w:ilvl="5" w:tplc="95FA443A" w:tentative="1">
      <w:start w:val="1"/>
      <w:numFmt w:val="bullet"/>
      <w:lvlText w:val=""/>
      <w:lvlJc w:val="left"/>
      <w:pPr>
        <w:tabs>
          <w:tab w:val="num" w:pos="4320"/>
        </w:tabs>
        <w:ind w:left="4320" w:hanging="360"/>
      </w:pPr>
      <w:rPr>
        <w:rFonts w:ascii="Wingdings" w:hAnsi="Wingdings" w:hint="default"/>
      </w:rPr>
    </w:lvl>
    <w:lvl w:ilvl="6" w:tplc="E5768E60" w:tentative="1">
      <w:start w:val="1"/>
      <w:numFmt w:val="bullet"/>
      <w:lvlText w:val=""/>
      <w:lvlJc w:val="left"/>
      <w:pPr>
        <w:tabs>
          <w:tab w:val="num" w:pos="5040"/>
        </w:tabs>
        <w:ind w:left="5040" w:hanging="360"/>
      </w:pPr>
      <w:rPr>
        <w:rFonts w:ascii="Symbol" w:hAnsi="Symbol" w:hint="default"/>
      </w:rPr>
    </w:lvl>
    <w:lvl w:ilvl="7" w:tplc="7526BED4" w:tentative="1">
      <w:start w:val="1"/>
      <w:numFmt w:val="bullet"/>
      <w:lvlText w:val="o"/>
      <w:lvlJc w:val="left"/>
      <w:pPr>
        <w:tabs>
          <w:tab w:val="num" w:pos="5760"/>
        </w:tabs>
        <w:ind w:left="5760" w:hanging="360"/>
      </w:pPr>
      <w:rPr>
        <w:rFonts w:ascii="Courier New" w:hAnsi="Courier New" w:cs="Courier New" w:hint="default"/>
      </w:rPr>
    </w:lvl>
    <w:lvl w:ilvl="8" w:tplc="3DBA5BAA" w:tentative="1">
      <w:start w:val="1"/>
      <w:numFmt w:val="bullet"/>
      <w:lvlText w:val=""/>
      <w:lvlJc w:val="left"/>
      <w:pPr>
        <w:tabs>
          <w:tab w:val="num" w:pos="6480"/>
        </w:tabs>
        <w:ind w:left="6480" w:hanging="360"/>
      </w:pPr>
      <w:rPr>
        <w:rFonts w:ascii="Wingdings" w:hAnsi="Wingdings" w:hint="default"/>
      </w:rPr>
    </w:lvl>
  </w:abstractNum>
  <w:abstractNum w:abstractNumId="20">
    <w:nsid w:val="54881BD8"/>
    <w:multiLevelType w:val="hybridMultilevel"/>
    <w:tmpl w:val="B4DC0D10"/>
    <w:lvl w:ilvl="0" w:tplc="4DEE2DA4">
      <w:start w:val="1"/>
      <w:numFmt w:val="bullet"/>
      <w:lvlText w:val=""/>
      <w:lvlJc w:val="left"/>
      <w:pPr>
        <w:tabs>
          <w:tab w:val="num" w:pos="720"/>
        </w:tabs>
        <w:ind w:left="720" w:hanging="360"/>
      </w:pPr>
      <w:rPr>
        <w:rFonts w:ascii="Symbol" w:hAnsi="Symbol" w:hint="default"/>
      </w:rPr>
    </w:lvl>
    <w:lvl w:ilvl="1" w:tplc="319A4FDC" w:tentative="1">
      <w:start w:val="1"/>
      <w:numFmt w:val="bullet"/>
      <w:lvlText w:val="o"/>
      <w:lvlJc w:val="left"/>
      <w:pPr>
        <w:tabs>
          <w:tab w:val="num" w:pos="1440"/>
        </w:tabs>
        <w:ind w:left="1440" w:hanging="360"/>
      </w:pPr>
      <w:rPr>
        <w:rFonts w:ascii="Courier New" w:hAnsi="Courier New" w:cs="Courier New" w:hint="default"/>
      </w:rPr>
    </w:lvl>
    <w:lvl w:ilvl="2" w:tplc="024C9130" w:tentative="1">
      <w:start w:val="1"/>
      <w:numFmt w:val="bullet"/>
      <w:lvlText w:val=""/>
      <w:lvlJc w:val="left"/>
      <w:pPr>
        <w:tabs>
          <w:tab w:val="num" w:pos="2160"/>
        </w:tabs>
        <w:ind w:left="2160" w:hanging="360"/>
      </w:pPr>
      <w:rPr>
        <w:rFonts w:ascii="Wingdings" w:hAnsi="Wingdings" w:hint="default"/>
      </w:rPr>
    </w:lvl>
    <w:lvl w:ilvl="3" w:tplc="4B7408C0" w:tentative="1">
      <w:start w:val="1"/>
      <w:numFmt w:val="bullet"/>
      <w:lvlText w:val=""/>
      <w:lvlJc w:val="left"/>
      <w:pPr>
        <w:tabs>
          <w:tab w:val="num" w:pos="2880"/>
        </w:tabs>
        <w:ind w:left="2880" w:hanging="360"/>
      </w:pPr>
      <w:rPr>
        <w:rFonts w:ascii="Symbol" w:hAnsi="Symbol" w:hint="default"/>
      </w:rPr>
    </w:lvl>
    <w:lvl w:ilvl="4" w:tplc="1F24FC9C" w:tentative="1">
      <w:start w:val="1"/>
      <w:numFmt w:val="bullet"/>
      <w:lvlText w:val="o"/>
      <w:lvlJc w:val="left"/>
      <w:pPr>
        <w:tabs>
          <w:tab w:val="num" w:pos="3600"/>
        </w:tabs>
        <w:ind w:left="3600" w:hanging="360"/>
      </w:pPr>
      <w:rPr>
        <w:rFonts w:ascii="Courier New" w:hAnsi="Courier New" w:cs="Courier New" w:hint="default"/>
      </w:rPr>
    </w:lvl>
    <w:lvl w:ilvl="5" w:tplc="A7169750" w:tentative="1">
      <w:start w:val="1"/>
      <w:numFmt w:val="bullet"/>
      <w:lvlText w:val=""/>
      <w:lvlJc w:val="left"/>
      <w:pPr>
        <w:tabs>
          <w:tab w:val="num" w:pos="4320"/>
        </w:tabs>
        <w:ind w:left="4320" w:hanging="360"/>
      </w:pPr>
      <w:rPr>
        <w:rFonts w:ascii="Wingdings" w:hAnsi="Wingdings" w:hint="default"/>
      </w:rPr>
    </w:lvl>
    <w:lvl w:ilvl="6" w:tplc="529ECF4C" w:tentative="1">
      <w:start w:val="1"/>
      <w:numFmt w:val="bullet"/>
      <w:lvlText w:val=""/>
      <w:lvlJc w:val="left"/>
      <w:pPr>
        <w:tabs>
          <w:tab w:val="num" w:pos="5040"/>
        </w:tabs>
        <w:ind w:left="5040" w:hanging="360"/>
      </w:pPr>
      <w:rPr>
        <w:rFonts w:ascii="Symbol" w:hAnsi="Symbol" w:hint="default"/>
      </w:rPr>
    </w:lvl>
    <w:lvl w:ilvl="7" w:tplc="30F20CB6" w:tentative="1">
      <w:start w:val="1"/>
      <w:numFmt w:val="bullet"/>
      <w:lvlText w:val="o"/>
      <w:lvlJc w:val="left"/>
      <w:pPr>
        <w:tabs>
          <w:tab w:val="num" w:pos="5760"/>
        </w:tabs>
        <w:ind w:left="5760" w:hanging="360"/>
      </w:pPr>
      <w:rPr>
        <w:rFonts w:ascii="Courier New" w:hAnsi="Courier New" w:cs="Courier New" w:hint="default"/>
      </w:rPr>
    </w:lvl>
    <w:lvl w:ilvl="8" w:tplc="0CF45EAE" w:tentative="1">
      <w:start w:val="1"/>
      <w:numFmt w:val="bullet"/>
      <w:lvlText w:val=""/>
      <w:lvlJc w:val="left"/>
      <w:pPr>
        <w:tabs>
          <w:tab w:val="num" w:pos="6480"/>
        </w:tabs>
        <w:ind w:left="6480" w:hanging="360"/>
      </w:pPr>
      <w:rPr>
        <w:rFonts w:ascii="Wingdings" w:hAnsi="Wingdings" w:hint="default"/>
      </w:rPr>
    </w:lvl>
  </w:abstractNum>
  <w:abstractNum w:abstractNumId="21">
    <w:nsid w:val="5AFD602B"/>
    <w:multiLevelType w:val="hybridMultilevel"/>
    <w:tmpl w:val="1CA2DE9C"/>
    <w:lvl w:ilvl="0" w:tplc="E012CD8E">
      <w:start w:val="1"/>
      <w:numFmt w:val="decimal"/>
      <w:lvlText w:val="%1."/>
      <w:lvlJc w:val="left"/>
      <w:pPr>
        <w:tabs>
          <w:tab w:val="num" w:pos="1080"/>
        </w:tabs>
        <w:ind w:left="1080" w:hanging="360"/>
      </w:pPr>
    </w:lvl>
    <w:lvl w:ilvl="1" w:tplc="61600460" w:tentative="1">
      <w:start w:val="1"/>
      <w:numFmt w:val="lowerLetter"/>
      <w:lvlText w:val="%2."/>
      <w:lvlJc w:val="left"/>
      <w:pPr>
        <w:tabs>
          <w:tab w:val="num" w:pos="1440"/>
        </w:tabs>
        <w:ind w:left="1440" w:hanging="360"/>
      </w:pPr>
    </w:lvl>
    <w:lvl w:ilvl="2" w:tplc="3D149590" w:tentative="1">
      <w:start w:val="1"/>
      <w:numFmt w:val="lowerRoman"/>
      <w:lvlText w:val="%3."/>
      <w:lvlJc w:val="right"/>
      <w:pPr>
        <w:tabs>
          <w:tab w:val="num" w:pos="2160"/>
        </w:tabs>
        <w:ind w:left="2160" w:hanging="180"/>
      </w:pPr>
    </w:lvl>
    <w:lvl w:ilvl="3" w:tplc="5832E3C8" w:tentative="1">
      <w:start w:val="1"/>
      <w:numFmt w:val="decimal"/>
      <w:lvlText w:val="%4."/>
      <w:lvlJc w:val="left"/>
      <w:pPr>
        <w:tabs>
          <w:tab w:val="num" w:pos="2880"/>
        </w:tabs>
        <w:ind w:left="2880" w:hanging="360"/>
      </w:pPr>
    </w:lvl>
    <w:lvl w:ilvl="4" w:tplc="F0F21CFE" w:tentative="1">
      <w:start w:val="1"/>
      <w:numFmt w:val="lowerLetter"/>
      <w:lvlText w:val="%5."/>
      <w:lvlJc w:val="left"/>
      <w:pPr>
        <w:tabs>
          <w:tab w:val="num" w:pos="3600"/>
        </w:tabs>
        <w:ind w:left="3600" w:hanging="360"/>
      </w:pPr>
    </w:lvl>
    <w:lvl w:ilvl="5" w:tplc="7FA679F4" w:tentative="1">
      <w:start w:val="1"/>
      <w:numFmt w:val="lowerRoman"/>
      <w:lvlText w:val="%6."/>
      <w:lvlJc w:val="right"/>
      <w:pPr>
        <w:tabs>
          <w:tab w:val="num" w:pos="4320"/>
        </w:tabs>
        <w:ind w:left="4320" w:hanging="180"/>
      </w:pPr>
    </w:lvl>
    <w:lvl w:ilvl="6" w:tplc="176600B8" w:tentative="1">
      <w:start w:val="1"/>
      <w:numFmt w:val="decimal"/>
      <w:lvlText w:val="%7."/>
      <w:lvlJc w:val="left"/>
      <w:pPr>
        <w:tabs>
          <w:tab w:val="num" w:pos="5040"/>
        </w:tabs>
        <w:ind w:left="5040" w:hanging="360"/>
      </w:pPr>
    </w:lvl>
    <w:lvl w:ilvl="7" w:tplc="F85EF6A0" w:tentative="1">
      <w:start w:val="1"/>
      <w:numFmt w:val="lowerLetter"/>
      <w:lvlText w:val="%8."/>
      <w:lvlJc w:val="left"/>
      <w:pPr>
        <w:tabs>
          <w:tab w:val="num" w:pos="5760"/>
        </w:tabs>
        <w:ind w:left="5760" w:hanging="360"/>
      </w:pPr>
    </w:lvl>
    <w:lvl w:ilvl="8" w:tplc="037C0174" w:tentative="1">
      <w:start w:val="1"/>
      <w:numFmt w:val="lowerRoman"/>
      <w:lvlText w:val="%9."/>
      <w:lvlJc w:val="right"/>
      <w:pPr>
        <w:tabs>
          <w:tab w:val="num" w:pos="6480"/>
        </w:tabs>
        <w:ind w:left="6480" w:hanging="180"/>
      </w:pPr>
    </w:lvl>
  </w:abstractNum>
  <w:abstractNum w:abstractNumId="22">
    <w:nsid w:val="5C864E37"/>
    <w:multiLevelType w:val="hybridMultilevel"/>
    <w:tmpl w:val="CF0CC022"/>
    <w:lvl w:ilvl="0" w:tplc="4A8C6086">
      <w:start w:val="1"/>
      <w:numFmt w:val="bullet"/>
      <w:lvlText w:val=""/>
      <w:lvlJc w:val="left"/>
      <w:pPr>
        <w:tabs>
          <w:tab w:val="num" w:pos="720"/>
        </w:tabs>
        <w:ind w:left="720" w:hanging="360"/>
      </w:pPr>
      <w:rPr>
        <w:rFonts w:ascii="Symbol" w:hAnsi="Symbol" w:hint="default"/>
      </w:rPr>
    </w:lvl>
    <w:lvl w:ilvl="1" w:tplc="6192B282" w:tentative="1">
      <w:start w:val="1"/>
      <w:numFmt w:val="bullet"/>
      <w:lvlText w:val="o"/>
      <w:lvlJc w:val="left"/>
      <w:pPr>
        <w:tabs>
          <w:tab w:val="num" w:pos="1440"/>
        </w:tabs>
        <w:ind w:left="1440" w:hanging="360"/>
      </w:pPr>
      <w:rPr>
        <w:rFonts w:ascii="Courier New" w:hAnsi="Courier New" w:cs="Courier New" w:hint="default"/>
      </w:rPr>
    </w:lvl>
    <w:lvl w:ilvl="2" w:tplc="9B5EFB1E" w:tentative="1">
      <w:start w:val="1"/>
      <w:numFmt w:val="bullet"/>
      <w:lvlText w:val=""/>
      <w:lvlJc w:val="left"/>
      <w:pPr>
        <w:tabs>
          <w:tab w:val="num" w:pos="2160"/>
        </w:tabs>
        <w:ind w:left="2160" w:hanging="360"/>
      </w:pPr>
      <w:rPr>
        <w:rFonts w:ascii="Wingdings" w:hAnsi="Wingdings" w:hint="default"/>
      </w:rPr>
    </w:lvl>
    <w:lvl w:ilvl="3" w:tplc="7B54AD1A" w:tentative="1">
      <w:start w:val="1"/>
      <w:numFmt w:val="bullet"/>
      <w:lvlText w:val=""/>
      <w:lvlJc w:val="left"/>
      <w:pPr>
        <w:tabs>
          <w:tab w:val="num" w:pos="2880"/>
        </w:tabs>
        <w:ind w:left="2880" w:hanging="360"/>
      </w:pPr>
      <w:rPr>
        <w:rFonts w:ascii="Symbol" w:hAnsi="Symbol" w:hint="default"/>
      </w:rPr>
    </w:lvl>
    <w:lvl w:ilvl="4" w:tplc="52306F10" w:tentative="1">
      <w:start w:val="1"/>
      <w:numFmt w:val="bullet"/>
      <w:lvlText w:val="o"/>
      <w:lvlJc w:val="left"/>
      <w:pPr>
        <w:tabs>
          <w:tab w:val="num" w:pos="3600"/>
        </w:tabs>
        <w:ind w:left="3600" w:hanging="360"/>
      </w:pPr>
      <w:rPr>
        <w:rFonts w:ascii="Courier New" w:hAnsi="Courier New" w:cs="Courier New" w:hint="default"/>
      </w:rPr>
    </w:lvl>
    <w:lvl w:ilvl="5" w:tplc="2E20DC60" w:tentative="1">
      <w:start w:val="1"/>
      <w:numFmt w:val="bullet"/>
      <w:lvlText w:val=""/>
      <w:lvlJc w:val="left"/>
      <w:pPr>
        <w:tabs>
          <w:tab w:val="num" w:pos="4320"/>
        </w:tabs>
        <w:ind w:left="4320" w:hanging="360"/>
      </w:pPr>
      <w:rPr>
        <w:rFonts w:ascii="Wingdings" w:hAnsi="Wingdings" w:hint="default"/>
      </w:rPr>
    </w:lvl>
    <w:lvl w:ilvl="6" w:tplc="C8E23DF0" w:tentative="1">
      <w:start w:val="1"/>
      <w:numFmt w:val="bullet"/>
      <w:lvlText w:val=""/>
      <w:lvlJc w:val="left"/>
      <w:pPr>
        <w:tabs>
          <w:tab w:val="num" w:pos="5040"/>
        </w:tabs>
        <w:ind w:left="5040" w:hanging="360"/>
      </w:pPr>
      <w:rPr>
        <w:rFonts w:ascii="Symbol" w:hAnsi="Symbol" w:hint="default"/>
      </w:rPr>
    </w:lvl>
    <w:lvl w:ilvl="7" w:tplc="B3BA99EA" w:tentative="1">
      <w:start w:val="1"/>
      <w:numFmt w:val="bullet"/>
      <w:lvlText w:val="o"/>
      <w:lvlJc w:val="left"/>
      <w:pPr>
        <w:tabs>
          <w:tab w:val="num" w:pos="5760"/>
        </w:tabs>
        <w:ind w:left="5760" w:hanging="360"/>
      </w:pPr>
      <w:rPr>
        <w:rFonts w:ascii="Courier New" w:hAnsi="Courier New" w:cs="Courier New" w:hint="default"/>
      </w:rPr>
    </w:lvl>
    <w:lvl w:ilvl="8" w:tplc="507273AC" w:tentative="1">
      <w:start w:val="1"/>
      <w:numFmt w:val="bullet"/>
      <w:lvlText w:val=""/>
      <w:lvlJc w:val="left"/>
      <w:pPr>
        <w:tabs>
          <w:tab w:val="num" w:pos="6480"/>
        </w:tabs>
        <w:ind w:left="6480" w:hanging="360"/>
      </w:pPr>
      <w:rPr>
        <w:rFonts w:ascii="Wingdings" w:hAnsi="Wingdings" w:hint="default"/>
      </w:rPr>
    </w:lvl>
  </w:abstractNum>
  <w:abstractNum w:abstractNumId="23">
    <w:nsid w:val="5EAA5A4A"/>
    <w:multiLevelType w:val="hybridMultilevel"/>
    <w:tmpl w:val="2272B152"/>
    <w:lvl w:ilvl="0" w:tplc="4E72014E">
      <w:start w:val="1"/>
      <w:numFmt w:val="bullet"/>
      <w:lvlText w:val=""/>
      <w:lvlJc w:val="left"/>
      <w:pPr>
        <w:tabs>
          <w:tab w:val="num" w:pos="720"/>
        </w:tabs>
        <w:ind w:left="720" w:hanging="360"/>
      </w:pPr>
      <w:rPr>
        <w:rFonts w:ascii="Symbol" w:hAnsi="Symbol" w:hint="default"/>
      </w:rPr>
    </w:lvl>
    <w:lvl w:ilvl="1" w:tplc="4A3C3512" w:tentative="1">
      <w:start w:val="1"/>
      <w:numFmt w:val="lowerLetter"/>
      <w:lvlText w:val="%2."/>
      <w:lvlJc w:val="left"/>
      <w:pPr>
        <w:tabs>
          <w:tab w:val="num" w:pos="1800"/>
        </w:tabs>
        <w:ind w:left="1800" w:hanging="360"/>
      </w:pPr>
    </w:lvl>
    <w:lvl w:ilvl="2" w:tplc="66AE8C1E" w:tentative="1">
      <w:start w:val="1"/>
      <w:numFmt w:val="lowerRoman"/>
      <w:lvlText w:val="%3."/>
      <w:lvlJc w:val="right"/>
      <w:pPr>
        <w:tabs>
          <w:tab w:val="num" w:pos="2520"/>
        </w:tabs>
        <w:ind w:left="2520" w:hanging="180"/>
      </w:pPr>
    </w:lvl>
    <w:lvl w:ilvl="3" w:tplc="CD4C6E1E" w:tentative="1">
      <w:start w:val="1"/>
      <w:numFmt w:val="decimal"/>
      <w:lvlText w:val="%4."/>
      <w:lvlJc w:val="left"/>
      <w:pPr>
        <w:tabs>
          <w:tab w:val="num" w:pos="3240"/>
        </w:tabs>
        <w:ind w:left="3240" w:hanging="360"/>
      </w:pPr>
    </w:lvl>
    <w:lvl w:ilvl="4" w:tplc="0242DE06" w:tentative="1">
      <w:start w:val="1"/>
      <w:numFmt w:val="lowerLetter"/>
      <w:lvlText w:val="%5."/>
      <w:lvlJc w:val="left"/>
      <w:pPr>
        <w:tabs>
          <w:tab w:val="num" w:pos="3960"/>
        </w:tabs>
        <w:ind w:left="3960" w:hanging="360"/>
      </w:pPr>
    </w:lvl>
    <w:lvl w:ilvl="5" w:tplc="352885DE" w:tentative="1">
      <w:start w:val="1"/>
      <w:numFmt w:val="lowerRoman"/>
      <w:lvlText w:val="%6."/>
      <w:lvlJc w:val="right"/>
      <w:pPr>
        <w:tabs>
          <w:tab w:val="num" w:pos="4680"/>
        </w:tabs>
        <w:ind w:left="4680" w:hanging="180"/>
      </w:pPr>
    </w:lvl>
    <w:lvl w:ilvl="6" w:tplc="05E4536E" w:tentative="1">
      <w:start w:val="1"/>
      <w:numFmt w:val="decimal"/>
      <w:lvlText w:val="%7."/>
      <w:lvlJc w:val="left"/>
      <w:pPr>
        <w:tabs>
          <w:tab w:val="num" w:pos="5400"/>
        </w:tabs>
        <w:ind w:left="5400" w:hanging="360"/>
      </w:pPr>
    </w:lvl>
    <w:lvl w:ilvl="7" w:tplc="F5FC659C" w:tentative="1">
      <w:start w:val="1"/>
      <w:numFmt w:val="lowerLetter"/>
      <w:lvlText w:val="%8."/>
      <w:lvlJc w:val="left"/>
      <w:pPr>
        <w:tabs>
          <w:tab w:val="num" w:pos="6120"/>
        </w:tabs>
        <w:ind w:left="6120" w:hanging="360"/>
      </w:pPr>
    </w:lvl>
    <w:lvl w:ilvl="8" w:tplc="8424B7AE" w:tentative="1">
      <w:start w:val="1"/>
      <w:numFmt w:val="lowerRoman"/>
      <w:lvlText w:val="%9."/>
      <w:lvlJc w:val="right"/>
      <w:pPr>
        <w:tabs>
          <w:tab w:val="num" w:pos="6840"/>
        </w:tabs>
        <w:ind w:left="6840" w:hanging="180"/>
      </w:pPr>
    </w:lvl>
  </w:abstractNum>
  <w:abstractNum w:abstractNumId="24">
    <w:nsid w:val="610600D9"/>
    <w:multiLevelType w:val="hybridMultilevel"/>
    <w:tmpl w:val="519EAD7C"/>
    <w:lvl w:ilvl="0" w:tplc="7FD467B0">
      <w:start w:val="1"/>
      <w:numFmt w:val="bullet"/>
      <w:lvlText w:val=""/>
      <w:lvlJc w:val="left"/>
      <w:pPr>
        <w:tabs>
          <w:tab w:val="num" w:pos="720"/>
        </w:tabs>
        <w:ind w:left="720" w:hanging="360"/>
      </w:pPr>
      <w:rPr>
        <w:rFonts w:ascii="Symbol" w:hAnsi="Symbol" w:hint="default"/>
      </w:rPr>
    </w:lvl>
    <w:lvl w:ilvl="1" w:tplc="63C27E6C" w:tentative="1">
      <w:start w:val="1"/>
      <w:numFmt w:val="bullet"/>
      <w:lvlText w:val="o"/>
      <w:lvlJc w:val="left"/>
      <w:pPr>
        <w:tabs>
          <w:tab w:val="num" w:pos="1440"/>
        </w:tabs>
        <w:ind w:left="1440" w:hanging="360"/>
      </w:pPr>
      <w:rPr>
        <w:rFonts w:ascii="Courier New" w:hAnsi="Courier New" w:cs="Courier New" w:hint="default"/>
      </w:rPr>
    </w:lvl>
    <w:lvl w:ilvl="2" w:tplc="6694D1AA" w:tentative="1">
      <w:start w:val="1"/>
      <w:numFmt w:val="bullet"/>
      <w:lvlText w:val=""/>
      <w:lvlJc w:val="left"/>
      <w:pPr>
        <w:tabs>
          <w:tab w:val="num" w:pos="2160"/>
        </w:tabs>
        <w:ind w:left="2160" w:hanging="360"/>
      </w:pPr>
      <w:rPr>
        <w:rFonts w:ascii="Wingdings" w:hAnsi="Wingdings" w:hint="default"/>
      </w:rPr>
    </w:lvl>
    <w:lvl w:ilvl="3" w:tplc="FB9EA836" w:tentative="1">
      <w:start w:val="1"/>
      <w:numFmt w:val="bullet"/>
      <w:lvlText w:val=""/>
      <w:lvlJc w:val="left"/>
      <w:pPr>
        <w:tabs>
          <w:tab w:val="num" w:pos="2880"/>
        </w:tabs>
        <w:ind w:left="2880" w:hanging="360"/>
      </w:pPr>
      <w:rPr>
        <w:rFonts w:ascii="Symbol" w:hAnsi="Symbol" w:hint="default"/>
      </w:rPr>
    </w:lvl>
    <w:lvl w:ilvl="4" w:tplc="C0F29FD8" w:tentative="1">
      <w:start w:val="1"/>
      <w:numFmt w:val="bullet"/>
      <w:lvlText w:val="o"/>
      <w:lvlJc w:val="left"/>
      <w:pPr>
        <w:tabs>
          <w:tab w:val="num" w:pos="3600"/>
        </w:tabs>
        <w:ind w:left="3600" w:hanging="360"/>
      </w:pPr>
      <w:rPr>
        <w:rFonts w:ascii="Courier New" w:hAnsi="Courier New" w:cs="Courier New" w:hint="default"/>
      </w:rPr>
    </w:lvl>
    <w:lvl w:ilvl="5" w:tplc="CD6E9B56" w:tentative="1">
      <w:start w:val="1"/>
      <w:numFmt w:val="bullet"/>
      <w:lvlText w:val=""/>
      <w:lvlJc w:val="left"/>
      <w:pPr>
        <w:tabs>
          <w:tab w:val="num" w:pos="4320"/>
        </w:tabs>
        <w:ind w:left="4320" w:hanging="360"/>
      </w:pPr>
      <w:rPr>
        <w:rFonts w:ascii="Wingdings" w:hAnsi="Wingdings" w:hint="default"/>
      </w:rPr>
    </w:lvl>
    <w:lvl w:ilvl="6" w:tplc="B2E48078" w:tentative="1">
      <w:start w:val="1"/>
      <w:numFmt w:val="bullet"/>
      <w:lvlText w:val=""/>
      <w:lvlJc w:val="left"/>
      <w:pPr>
        <w:tabs>
          <w:tab w:val="num" w:pos="5040"/>
        </w:tabs>
        <w:ind w:left="5040" w:hanging="360"/>
      </w:pPr>
      <w:rPr>
        <w:rFonts w:ascii="Symbol" w:hAnsi="Symbol" w:hint="default"/>
      </w:rPr>
    </w:lvl>
    <w:lvl w:ilvl="7" w:tplc="D9B0F06A" w:tentative="1">
      <w:start w:val="1"/>
      <w:numFmt w:val="bullet"/>
      <w:lvlText w:val="o"/>
      <w:lvlJc w:val="left"/>
      <w:pPr>
        <w:tabs>
          <w:tab w:val="num" w:pos="5760"/>
        </w:tabs>
        <w:ind w:left="5760" w:hanging="360"/>
      </w:pPr>
      <w:rPr>
        <w:rFonts w:ascii="Courier New" w:hAnsi="Courier New" w:cs="Courier New" w:hint="default"/>
      </w:rPr>
    </w:lvl>
    <w:lvl w:ilvl="8" w:tplc="94BEC636" w:tentative="1">
      <w:start w:val="1"/>
      <w:numFmt w:val="bullet"/>
      <w:lvlText w:val=""/>
      <w:lvlJc w:val="left"/>
      <w:pPr>
        <w:tabs>
          <w:tab w:val="num" w:pos="6480"/>
        </w:tabs>
        <w:ind w:left="6480" w:hanging="360"/>
      </w:pPr>
      <w:rPr>
        <w:rFonts w:ascii="Wingdings" w:hAnsi="Wingdings" w:hint="default"/>
      </w:rPr>
    </w:lvl>
  </w:abstractNum>
  <w:abstractNum w:abstractNumId="25">
    <w:nsid w:val="6B1B2F33"/>
    <w:multiLevelType w:val="multilevel"/>
    <w:tmpl w:val="0DDAC4FC"/>
    <w:lvl w:ilvl="0">
      <w:start w:val="1"/>
      <w:numFmt w:val="none"/>
      <w:pStyle w:val="Answer"/>
      <w:lvlText w:val="Ans: "/>
      <w:lvlJc w:val="left"/>
      <w:pPr>
        <w:tabs>
          <w:tab w:val="num" w:pos="360"/>
        </w:tabs>
        <w:ind w:left="360" w:hanging="360"/>
      </w:pPr>
      <w:rPr>
        <w:rFonts w:hint="default"/>
        <w:b w:val="0"/>
        <w:i/>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6FE73463"/>
    <w:multiLevelType w:val="multilevel"/>
    <w:tmpl w:val="4AFADA68"/>
    <w:styleLink w:val="Notes"/>
    <w:lvl w:ilvl="0">
      <w:start w:val="1"/>
      <w:numFmt w:val="bullet"/>
      <w:lvlText w:val=""/>
      <w:lvlJc w:val="left"/>
      <w:pPr>
        <w:tabs>
          <w:tab w:val="num" w:pos="1080"/>
        </w:tabs>
        <w:ind w:left="1080" w:hanging="1080"/>
      </w:pPr>
      <w:rPr>
        <w:rFonts w:ascii="Wingdings" w:hAnsi="Wingdings" w:hint="default"/>
        <w:i/>
        <w:iCs/>
        <w:kern w:val="32"/>
        <w:sz w:val="4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738332E6"/>
    <w:multiLevelType w:val="hybridMultilevel"/>
    <w:tmpl w:val="DB5AB036"/>
    <w:lvl w:ilvl="0" w:tplc="C09EEB08">
      <w:start w:val="1"/>
      <w:numFmt w:val="bullet"/>
      <w:lvlText w:val=""/>
      <w:lvlJc w:val="left"/>
      <w:pPr>
        <w:tabs>
          <w:tab w:val="num" w:pos="720"/>
        </w:tabs>
        <w:ind w:left="720" w:hanging="360"/>
      </w:pPr>
      <w:rPr>
        <w:rFonts w:ascii="Symbol" w:hAnsi="Symbol" w:hint="default"/>
      </w:rPr>
    </w:lvl>
    <w:lvl w:ilvl="1" w:tplc="350C9F46" w:tentative="1">
      <w:start w:val="1"/>
      <w:numFmt w:val="bullet"/>
      <w:lvlText w:val="o"/>
      <w:lvlJc w:val="left"/>
      <w:pPr>
        <w:tabs>
          <w:tab w:val="num" w:pos="1440"/>
        </w:tabs>
        <w:ind w:left="1440" w:hanging="360"/>
      </w:pPr>
      <w:rPr>
        <w:rFonts w:ascii="Courier New" w:hAnsi="Courier New" w:cs="Courier New" w:hint="default"/>
      </w:rPr>
    </w:lvl>
    <w:lvl w:ilvl="2" w:tplc="ACACEB7E" w:tentative="1">
      <w:start w:val="1"/>
      <w:numFmt w:val="bullet"/>
      <w:lvlText w:val=""/>
      <w:lvlJc w:val="left"/>
      <w:pPr>
        <w:tabs>
          <w:tab w:val="num" w:pos="2160"/>
        </w:tabs>
        <w:ind w:left="2160" w:hanging="360"/>
      </w:pPr>
      <w:rPr>
        <w:rFonts w:ascii="Wingdings" w:hAnsi="Wingdings" w:hint="default"/>
      </w:rPr>
    </w:lvl>
    <w:lvl w:ilvl="3" w:tplc="EA5A40E0" w:tentative="1">
      <w:start w:val="1"/>
      <w:numFmt w:val="bullet"/>
      <w:lvlText w:val=""/>
      <w:lvlJc w:val="left"/>
      <w:pPr>
        <w:tabs>
          <w:tab w:val="num" w:pos="2880"/>
        </w:tabs>
        <w:ind w:left="2880" w:hanging="360"/>
      </w:pPr>
      <w:rPr>
        <w:rFonts w:ascii="Symbol" w:hAnsi="Symbol" w:hint="default"/>
      </w:rPr>
    </w:lvl>
    <w:lvl w:ilvl="4" w:tplc="4C84BDA6" w:tentative="1">
      <w:start w:val="1"/>
      <w:numFmt w:val="bullet"/>
      <w:lvlText w:val="o"/>
      <w:lvlJc w:val="left"/>
      <w:pPr>
        <w:tabs>
          <w:tab w:val="num" w:pos="3600"/>
        </w:tabs>
        <w:ind w:left="3600" w:hanging="360"/>
      </w:pPr>
      <w:rPr>
        <w:rFonts w:ascii="Courier New" w:hAnsi="Courier New" w:cs="Courier New" w:hint="default"/>
      </w:rPr>
    </w:lvl>
    <w:lvl w:ilvl="5" w:tplc="1AD0FD9E" w:tentative="1">
      <w:start w:val="1"/>
      <w:numFmt w:val="bullet"/>
      <w:lvlText w:val=""/>
      <w:lvlJc w:val="left"/>
      <w:pPr>
        <w:tabs>
          <w:tab w:val="num" w:pos="4320"/>
        </w:tabs>
        <w:ind w:left="4320" w:hanging="360"/>
      </w:pPr>
      <w:rPr>
        <w:rFonts w:ascii="Wingdings" w:hAnsi="Wingdings" w:hint="default"/>
      </w:rPr>
    </w:lvl>
    <w:lvl w:ilvl="6" w:tplc="2E3AAC18" w:tentative="1">
      <w:start w:val="1"/>
      <w:numFmt w:val="bullet"/>
      <w:lvlText w:val=""/>
      <w:lvlJc w:val="left"/>
      <w:pPr>
        <w:tabs>
          <w:tab w:val="num" w:pos="5040"/>
        </w:tabs>
        <w:ind w:left="5040" w:hanging="360"/>
      </w:pPr>
      <w:rPr>
        <w:rFonts w:ascii="Symbol" w:hAnsi="Symbol" w:hint="default"/>
      </w:rPr>
    </w:lvl>
    <w:lvl w:ilvl="7" w:tplc="AEB49C54" w:tentative="1">
      <w:start w:val="1"/>
      <w:numFmt w:val="bullet"/>
      <w:lvlText w:val="o"/>
      <w:lvlJc w:val="left"/>
      <w:pPr>
        <w:tabs>
          <w:tab w:val="num" w:pos="5760"/>
        </w:tabs>
        <w:ind w:left="5760" w:hanging="360"/>
      </w:pPr>
      <w:rPr>
        <w:rFonts w:ascii="Courier New" w:hAnsi="Courier New" w:cs="Courier New" w:hint="default"/>
      </w:rPr>
    </w:lvl>
    <w:lvl w:ilvl="8" w:tplc="D126506C" w:tentative="1">
      <w:start w:val="1"/>
      <w:numFmt w:val="bullet"/>
      <w:lvlText w:val=""/>
      <w:lvlJc w:val="left"/>
      <w:pPr>
        <w:tabs>
          <w:tab w:val="num" w:pos="6480"/>
        </w:tabs>
        <w:ind w:left="6480" w:hanging="360"/>
      </w:pPr>
      <w:rPr>
        <w:rFonts w:ascii="Wingdings" w:hAnsi="Wingdings" w:hint="default"/>
      </w:rPr>
    </w:lvl>
  </w:abstractNum>
  <w:abstractNum w:abstractNumId="28">
    <w:nsid w:val="76F73D1B"/>
    <w:multiLevelType w:val="hybridMultilevel"/>
    <w:tmpl w:val="F54E7538"/>
    <w:lvl w:ilvl="0" w:tplc="D9AC1F22">
      <w:start w:val="1"/>
      <w:numFmt w:val="decimal"/>
      <w:lvlText w:val="%1."/>
      <w:lvlJc w:val="left"/>
      <w:pPr>
        <w:tabs>
          <w:tab w:val="num" w:pos="720"/>
        </w:tabs>
        <w:ind w:left="720" w:hanging="360"/>
      </w:pPr>
    </w:lvl>
    <w:lvl w:ilvl="1" w:tplc="9C200574" w:tentative="1">
      <w:start w:val="1"/>
      <w:numFmt w:val="lowerLetter"/>
      <w:lvlText w:val="%2."/>
      <w:lvlJc w:val="left"/>
      <w:pPr>
        <w:tabs>
          <w:tab w:val="num" w:pos="1440"/>
        </w:tabs>
        <w:ind w:left="1440" w:hanging="360"/>
      </w:pPr>
    </w:lvl>
    <w:lvl w:ilvl="2" w:tplc="8A36ACB0" w:tentative="1">
      <w:start w:val="1"/>
      <w:numFmt w:val="lowerRoman"/>
      <w:lvlText w:val="%3."/>
      <w:lvlJc w:val="right"/>
      <w:pPr>
        <w:tabs>
          <w:tab w:val="num" w:pos="2160"/>
        </w:tabs>
        <w:ind w:left="2160" w:hanging="180"/>
      </w:pPr>
    </w:lvl>
    <w:lvl w:ilvl="3" w:tplc="4EBA957C" w:tentative="1">
      <w:start w:val="1"/>
      <w:numFmt w:val="decimal"/>
      <w:lvlText w:val="%4."/>
      <w:lvlJc w:val="left"/>
      <w:pPr>
        <w:tabs>
          <w:tab w:val="num" w:pos="2880"/>
        </w:tabs>
        <w:ind w:left="2880" w:hanging="360"/>
      </w:pPr>
    </w:lvl>
    <w:lvl w:ilvl="4" w:tplc="26E209B0" w:tentative="1">
      <w:start w:val="1"/>
      <w:numFmt w:val="lowerLetter"/>
      <w:lvlText w:val="%5."/>
      <w:lvlJc w:val="left"/>
      <w:pPr>
        <w:tabs>
          <w:tab w:val="num" w:pos="3600"/>
        </w:tabs>
        <w:ind w:left="3600" w:hanging="360"/>
      </w:pPr>
    </w:lvl>
    <w:lvl w:ilvl="5" w:tplc="E028200C" w:tentative="1">
      <w:start w:val="1"/>
      <w:numFmt w:val="lowerRoman"/>
      <w:lvlText w:val="%6."/>
      <w:lvlJc w:val="right"/>
      <w:pPr>
        <w:tabs>
          <w:tab w:val="num" w:pos="4320"/>
        </w:tabs>
        <w:ind w:left="4320" w:hanging="180"/>
      </w:pPr>
    </w:lvl>
    <w:lvl w:ilvl="6" w:tplc="F4E6CE1A" w:tentative="1">
      <w:start w:val="1"/>
      <w:numFmt w:val="decimal"/>
      <w:lvlText w:val="%7."/>
      <w:lvlJc w:val="left"/>
      <w:pPr>
        <w:tabs>
          <w:tab w:val="num" w:pos="5040"/>
        </w:tabs>
        <w:ind w:left="5040" w:hanging="360"/>
      </w:pPr>
    </w:lvl>
    <w:lvl w:ilvl="7" w:tplc="33944104" w:tentative="1">
      <w:start w:val="1"/>
      <w:numFmt w:val="lowerLetter"/>
      <w:lvlText w:val="%8."/>
      <w:lvlJc w:val="left"/>
      <w:pPr>
        <w:tabs>
          <w:tab w:val="num" w:pos="5760"/>
        </w:tabs>
        <w:ind w:left="5760" w:hanging="360"/>
      </w:pPr>
    </w:lvl>
    <w:lvl w:ilvl="8" w:tplc="BE0EBD10" w:tentative="1">
      <w:start w:val="1"/>
      <w:numFmt w:val="lowerRoman"/>
      <w:lvlText w:val="%9."/>
      <w:lvlJc w:val="right"/>
      <w:pPr>
        <w:tabs>
          <w:tab w:val="num" w:pos="6480"/>
        </w:tabs>
        <w:ind w:left="6480" w:hanging="180"/>
      </w:pPr>
    </w:lvl>
  </w:abstractNum>
  <w:abstractNum w:abstractNumId="29">
    <w:nsid w:val="79161ABE"/>
    <w:multiLevelType w:val="hybridMultilevel"/>
    <w:tmpl w:val="5436EEEE"/>
    <w:lvl w:ilvl="0" w:tplc="7AE4E442">
      <w:start w:val="1"/>
      <w:numFmt w:val="decimal"/>
      <w:pStyle w:val="Warning"/>
      <w:lvlText w:val="Avertissement %1:"/>
      <w:lvlJc w:val="left"/>
      <w:pPr>
        <w:tabs>
          <w:tab w:val="num" w:pos="1134"/>
        </w:tabs>
        <w:ind w:left="1134" w:hanging="1134"/>
      </w:pPr>
      <w:rPr>
        <w:rFonts w:ascii="Helvetica-Black" w:hAnsi="Helvetica-Black" w:cs="Helvetica-Black" w:hint="default"/>
        <w:b/>
        <w:i w:val="0"/>
        <w:strike w:val="0"/>
        <w:dstrike w:val="0"/>
        <w:color w:val="FF0000"/>
        <w:sz w:val="20"/>
        <w:szCs w:val="20"/>
      </w:rPr>
    </w:lvl>
    <w:lvl w:ilvl="1" w:tplc="AB9E5760" w:tentative="1">
      <w:start w:val="1"/>
      <w:numFmt w:val="lowerLetter"/>
      <w:lvlText w:val="%2."/>
      <w:lvlJc w:val="left"/>
      <w:pPr>
        <w:tabs>
          <w:tab w:val="num" w:pos="1440"/>
        </w:tabs>
        <w:ind w:left="1440" w:hanging="360"/>
      </w:pPr>
    </w:lvl>
    <w:lvl w:ilvl="2" w:tplc="4F445FAE" w:tentative="1">
      <w:start w:val="1"/>
      <w:numFmt w:val="lowerRoman"/>
      <w:lvlText w:val="%3."/>
      <w:lvlJc w:val="right"/>
      <w:pPr>
        <w:tabs>
          <w:tab w:val="num" w:pos="2160"/>
        </w:tabs>
        <w:ind w:left="2160" w:hanging="180"/>
      </w:pPr>
    </w:lvl>
    <w:lvl w:ilvl="3" w:tplc="EA2C443A" w:tentative="1">
      <w:start w:val="1"/>
      <w:numFmt w:val="decimal"/>
      <w:lvlText w:val="%4."/>
      <w:lvlJc w:val="left"/>
      <w:pPr>
        <w:tabs>
          <w:tab w:val="num" w:pos="2880"/>
        </w:tabs>
        <w:ind w:left="2880" w:hanging="360"/>
      </w:pPr>
    </w:lvl>
    <w:lvl w:ilvl="4" w:tplc="FAC2892E" w:tentative="1">
      <w:start w:val="1"/>
      <w:numFmt w:val="lowerLetter"/>
      <w:lvlText w:val="%5."/>
      <w:lvlJc w:val="left"/>
      <w:pPr>
        <w:tabs>
          <w:tab w:val="num" w:pos="3600"/>
        </w:tabs>
        <w:ind w:left="3600" w:hanging="360"/>
      </w:pPr>
    </w:lvl>
    <w:lvl w:ilvl="5" w:tplc="320EC3CC" w:tentative="1">
      <w:start w:val="1"/>
      <w:numFmt w:val="lowerRoman"/>
      <w:lvlText w:val="%6."/>
      <w:lvlJc w:val="right"/>
      <w:pPr>
        <w:tabs>
          <w:tab w:val="num" w:pos="4320"/>
        </w:tabs>
        <w:ind w:left="4320" w:hanging="180"/>
      </w:pPr>
    </w:lvl>
    <w:lvl w:ilvl="6" w:tplc="0936C098" w:tentative="1">
      <w:start w:val="1"/>
      <w:numFmt w:val="decimal"/>
      <w:lvlText w:val="%7."/>
      <w:lvlJc w:val="left"/>
      <w:pPr>
        <w:tabs>
          <w:tab w:val="num" w:pos="5040"/>
        </w:tabs>
        <w:ind w:left="5040" w:hanging="360"/>
      </w:pPr>
    </w:lvl>
    <w:lvl w:ilvl="7" w:tplc="0C10051C" w:tentative="1">
      <w:start w:val="1"/>
      <w:numFmt w:val="lowerLetter"/>
      <w:lvlText w:val="%8."/>
      <w:lvlJc w:val="left"/>
      <w:pPr>
        <w:tabs>
          <w:tab w:val="num" w:pos="5760"/>
        </w:tabs>
        <w:ind w:left="5760" w:hanging="360"/>
      </w:pPr>
    </w:lvl>
    <w:lvl w:ilvl="8" w:tplc="60562B70" w:tentative="1">
      <w:start w:val="1"/>
      <w:numFmt w:val="lowerRoman"/>
      <w:lvlText w:val="%9."/>
      <w:lvlJc w:val="right"/>
      <w:pPr>
        <w:tabs>
          <w:tab w:val="num" w:pos="6480"/>
        </w:tabs>
        <w:ind w:left="6480" w:hanging="180"/>
      </w:pPr>
    </w:lvl>
  </w:abstractNum>
  <w:abstractNum w:abstractNumId="30">
    <w:nsid w:val="797437D1"/>
    <w:multiLevelType w:val="hybridMultilevel"/>
    <w:tmpl w:val="4EF47AF8"/>
    <w:lvl w:ilvl="0" w:tplc="71B6AE38">
      <w:start w:val="1"/>
      <w:numFmt w:val="decimal"/>
      <w:lvlText w:val="%1."/>
      <w:lvlJc w:val="left"/>
      <w:pPr>
        <w:tabs>
          <w:tab w:val="num" w:pos="720"/>
        </w:tabs>
        <w:ind w:left="720" w:hanging="360"/>
      </w:pPr>
    </w:lvl>
    <w:lvl w:ilvl="1" w:tplc="38A6AE12" w:tentative="1">
      <w:start w:val="1"/>
      <w:numFmt w:val="lowerLetter"/>
      <w:lvlText w:val="%2."/>
      <w:lvlJc w:val="left"/>
      <w:pPr>
        <w:tabs>
          <w:tab w:val="num" w:pos="1440"/>
        </w:tabs>
        <w:ind w:left="1440" w:hanging="360"/>
      </w:pPr>
    </w:lvl>
    <w:lvl w:ilvl="2" w:tplc="603E90AA" w:tentative="1">
      <w:start w:val="1"/>
      <w:numFmt w:val="lowerRoman"/>
      <w:lvlText w:val="%3."/>
      <w:lvlJc w:val="right"/>
      <w:pPr>
        <w:tabs>
          <w:tab w:val="num" w:pos="2160"/>
        </w:tabs>
        <w:ind w:left="2160" w:hanging="180"/>
      </w:pPr>
    </w:lvl>
    <w:lvl w:ilvl="3" w:tplc="5434CD80" w:tentative="1">
      <w:start w:val="1"/>
      <w:numFmt w:val="decimal"/>
      <w:lvlText w:val="%4."/>
      <w:lvlJc w:val="left"/>
      <w:pPr>
        <w:tabs>
          <w:tab w:val="num" w:pos="2880"/>
        </w:tabs>
        <w:ind w:left="2880" w:hanging="360"/>
      </w:pPr>
    </w:lvl>
    <w:lvl w:ilvl="4" w:tplc="5B2059BA" w:tentative="1">
      <w:start w:val="1"/>
      <w:numFmt w:val="lowerLetter"/>
      <w:lvlText w:val="%5."/>
      <w:lvlJc w:val="left"/>
      <w:pPr>
        <w:tabs>
          <w:tab w:val="num" w:pos="3600"/>
        </w:tabs>
        <w:ind w:left="3600" w:hanging="360"/>
      </w:pPr>
    </w:lvl>
    <w:lvl w:ilvl="5" w:tplc="9CD62668" w:tentative="1">
      <w:start w:val="1"/>
      <w:numFmt w:val="lowerRoman"/>
      <w:lvlText w:val="%6."/>
      <w:lvlJc w:val="right"/>
      <w:pPr>
        <w:tabs>
          <w:tab w:val="num" w:pos="4320"/>
        </w:tabs>
        <w:ind w:left="4320" w:hanging="180"/>
      </w:pPr>
    </w:lvl>
    <w:lvl w:ilvl="6" w:tplc="DBD0460C" w:tentative="1">
      <w:start w:val="1"/>
      <w:numFmt w:val="decimal"/>
      <w:lvlText w:val="%7."/>
      <w:lvlJc w:val="left"/>
      <w:pPr>
        <w:tabs>
          <w:tab w:val="num" w:pos="5040"/>
        </w:tabs>
        <w:ind w:left="5040" w:hanging="360"/>
      </w:pPr>
    </w:lvl>
    <w:lvl w:ilvl="7" w:tplc="AB58E5C2" w:tentative="1">
      <w:start w:val="1"/>
      <w:numFmt w:val="lowerLetter"/>
      <w:lvlText w:val="%8."/>
      <w:lvlJc w:val="left"/>
      <w:pPr>
        <w:tabs>
          <w:tab w:val="num" w:pos="5760"/>
        </w:tabs>
        <w:ind w:left="5760" w:hanging="360"/>
      </w:pPr>
    </w:lvl>
    <w:lvl w:ilvl="8" w:tplc="CED07CE4" w:tentative="1">
      <w:start w:val="1"/>
      <w:numFmt w:val="lowerRoman"/>
      <w:lvlText w:val="%9."/>
      <w:lvlJc w:val="right"/>
      <w:pPr>
        <w:tabs>
          <w:tab w:val="num" w:pos="6480"/>
        </w:tabs>
        <w:ind w:left="6480" w:hanging="180"/>
      </w:pPr>
    </w:lvl>
  </w:abstractNum>
  <w:num w:numId="1">
    <w:abstractNumId w:val="15"/>
  </w:num>
  <w:num w:numId="2">
    <w:abstractNumId w:val="25"/>
  </w:num>
  <w:num w:numId="3">
    <w:abstractNumId w:val="16"/>
  </w:num>
  <w:num w:numId="4">
    <w:abstractNumId w:val="26"/>
  </w:num>
  <w:num w:numId="5">
    <w:abstractNumId w:val="5"/>
  </w:num>
  <w:num w:numId="6">
    <w:abstractNumId w:val="24"/>
  </w:num>
  <w:num w:numId="7">
    <w:abstractNumId w:val="27"/>
  </w:num>
  <w:num w:numId="8">
    <w:abstractNumId w:val="4"/>
  </w:num>
  <w:num w:numId="9">
    <w:abstractNumId w:val="13"/>
  </w:num>
  <w:num w:numId="10">
    <w:abstractNumId w:val="0"/>
  </w:num>
  <w:num w:numId="11">
    <w:abstractNumId w:val="9"/>
  </w:num>
  <w:num w:numId="12">
    <w:abstractNumId w:val="23"/>
  </w:num>
  <w:num w:numId="13">
    <w:abstractNumId w:val="12"/>
  </w:num>
  <w:num w:numId="14">
    <w:abstractNumId w:val="21"/>
  </w:num>
  <w:num w:numId="15">
    <w:abstractNumId w:val="18"/>
  </w:num>
  <w:num w:numId="16">
    <w:abstractNumId w:val="20"/>
  </w:num>
  <w:num w:numId="17">
    <w:abstractNumId w:val="19"/>
  </w:num>
  <w:num w:numId="18">
    <w:abstractNumId w:val="29"/>
  </w:num>
  <w:num w:numId="19">
    <w:abstractNumId w:val="22"/>
  </w:num>
  <w:num w:numId="20">
    <w:abstractNumId w:val="14"/>
  </w:num>
  <w:num w:numId="21">
    <w:abstractNumId w:val="3"/>
  </w:num>
  <w:num w:numId="22">
    <w:abstractNumId w:val="8"/>
  </w:num>
  <w:num w:numId="23">
    <w:abstractNumId w:val="30"/>
  </w:num>
  <w:num w:numId="24">
    <w:abstractNumId w:val="28"/>
  </w:num>
  <w:num w:numId="25">
    <w:abstractNumId w:val="10"/>
  </w:num>
  <w:num w:numId="26">
    <w:abstractNumId w:val="1"/>
  </w:num>
  <w:num w:numId="27">
    <w:abstractNumId w:val="2"/>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6"/>
  </w:num>
  <w:num w:numId="34">
    <w:abstractNumId w:val="11"/>
  </w:num>
  <w:num w:numId="35">
    <w:abstractNumId w:val="7"/>
  </w:num>
  <w:num w:numId="36">
    <w:abstractNumId w:val="18"/>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ttachedTemplate r:id="rId1"/>
  <w:stylePaneFormatFilter w:val="3F01"/>
  <w:doNotTrackMoves/>
  <w:defaultTabStop w:val="720"/>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
  <w:docVars>
    <w:docVar w:name="__DFTemplateID" w:val="GSE023"/>
    <w:docVar w:name="Author" w:val="IBM"/>
    <w:docVar w:name="company" w:val="IBM"/>
    <w:docVar w:name="Date" w:val="08-26-2004"/>
    <w:docVar w:name="dateformat" w:val="mm-dd-yyyy"/>
    <w:docVar w:name="DateSequence" w:val="mdy"/>
    <w:docVar w:name="ID" w:val="GSE023"/>
    <w:docVar w:name="Language" w:val="uk"/>
    <w:docVar w:name="LAuthor" w:val="Author:"/>
    <w:docVar w:name="LDate" w:val="Date:"/>
    <w:docVar w:name="LDocument" w:val="Document:"/>
    <w:docVar w:name="LForm" w:val="GSE023"/>
    <w:docVar w:name="LongDate" w:val="August 26, 2004"/>
    <w:docVar w:name="LOwner" w:val="Owner:"/>
    <w:docVar w:name="LPath" w:val="Path:"/>
    <w:docVar w:name="LStatus" w:val="Status:"/>
    <w:docVar w:name="LSubject" w:val="Subject:"/>
    <w:docVar w:name="LVersion" w:val="Version:"/>
    <w:docVar w:name="MonthNo" w:val="8"/>
    <w:docVar w:name="Owner" w:val="IBM"/>
    <w:docVar w:name="securityclass" w:val="UNCLS"/>
    <w:docVar w:name="securitytype" w:val="company"/>
    <w:docVar w:name="Status" w:val="Draft"/>
    <w:docVar w:name="StatusValue" w:val="Draft"/>
    <w:docVar w:name="Subject" w:val="ENG 023 - Deployment Plan"/>
    <w:docVar w:name="TApprovals" w:val="Approvals"/>
    <w:docVar w:name="TChangesMarked" w:val="Changes marked"/>
    <w:docVar w:name="TContents" w:val="Contents"/>
    <w:docVar w:name="TDateOfNextRevision" w:val="Date of next revision"/>
    <w:docVar w:name="TDateOfThisRevision" w:val="Date of this revision"/>
    <w:docVar w:name="TDistribution" w:val="Distribution"/>
    <w:docVar w:name="TDocumentHistory" w:val="Document History"/>
    <w:docVar w:name="TDocumentLocation" w:val="Document Location"/>
    <w:docVar w:name="TDocumentSource" w:val="The source of the document will be found in"/>
    <w:docVar w:name="TDocumentValid" w:val="This is a snapshot of an on-line document. Paper copies are valid only on the day they are printed. Refer to the author if you are in any doubt about the currency of this document."/>
    <w:docVar w:name="THasBeenDistributedTo" w:val="This document has been distributed to"/>
    <w:docVar w:name="TName" w:val="Name"/>
    <w:docVar w:name="Tof" w:val="of"/>
    <w:docVar w:name="TPage" w:val="Page"/>
    <w:docVar w:name="TRequiredApprovals" w:val="This document requires following approvals. Signed approval forms are filed in the Quality section of the PCB."/>
    <w:docVar w:name="TRevisionDate" w:val="Revision Date"/>
    <w:docVar w:name="TRevisionHistory" w:val="Revision History"/>
    <w:docVar w:name="TRevisionNumber" w:val="Revision Number"/>
    <w:docVar w:name="TSummaryOfChanges" w:val="Summary of Changes"/>
    <w:docVar w:name="TTitle" w:val="Title"/>
    <w:docVar w:name="Version" w:val="V1.0.0A"/>
  </w:docVars>
  <w:rsids>
    <w:rsidRoot w:val="00FE140E"/>
    <w:rsid w:val="000756B8"/>
    <w:rsid w:val="000A6510"/>
    <w:rsid w:val="000D2926"/>
    <w:rsid w:val="000E1EB5"/>
    <w:rsid w:val="0021307C"/>
    <w:rsid w:val="002564C1"/>
    <w:rsid w:val="00323102"/>
    <w:rsid w:val="00333A63"/>
    <w:rsid w:val="00376993"/>
    <w:rsid w:val="00425F3B"/>
    <w:rsid w:val="00431980"/>
    <w:rsid w:val="004C3C22"/>
    <w:rsid w:val="004D4FDD"/>
    <w:rsid w:val="005C4D05"/>
    <w:rsid w:val="005D333A"/>
    <w:rsid w:val="00747C92"/>
    <w:rsid w:val="007B02AC"/>
    <w:rsid w:val="007E18EE"/>
    <w:rsid w:val="00807253"/>
    <w:rsid w:val="008E632F"/>
    <w:rsid w:val="009A4FAA"/>
    <w:rsid w:val="009C0170"/>
    <w:rsid w:val="00A23509"/>
    <w:rsid w:val="00A35E72"/>
    <w:rsid w:val="00B454A6"/>
    <w:rsid w:val="00BC0D0B"/>
    <w:rsid w:val="00BF4F35"/>
    <w:rsid w:val="00C330A5"/>
    <w:rsid w:val="00CE4E85"/>
    <w:rsid w:val="00DF42AB"/>
    <w:rsid w:val="00E60999"/>
    <w:rsid w:val="00F7248E"/>
    <w:rsid w:val="00FE140E"/>
  </w:rsids>
  <m:mathPr>
    <m:mathFont m:val="Cambria Math"/>
    <m:brkBin m:val="before"/>
    <m:brkBinSub m:val="--"/>
    <m:smallFrac m:val="off"/>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4D24"/>
    <w:pPr>
      <w:overflowPunct w:val="0"/>
      <w:autoSpaceDE w:val="0"/>
      <w:autoSpaceDN w:val="0"/>
      <w:adjustRightInd w:val="0"/>
      <w:spacing w:after="120"/>
      <w:textAlignment w:val="baseline"/>
    </w:pPr>
    <w:rPr>
      <w:rFonts w:ascii="Arial" w:hAnsi="Arial"/>
    </w:rPr>
  </w:style>
  <w:style w:type="paragraph" w:styleId="Heading1">
    <w:name w:val="heading 1"/>
    <w:basedOn w:val="Normal"/>
    <w:next w:val="Normal"/>
    <w:link w:val="Heading1Char"/>
    <w:qFormat/>
    <w:rsid w:val="00AB3996"/>
    <w:pPr>
      <w:keepNext/>
      <w:keepLines/>
      <w:pageBreakBefore/>
      <w:numPr>
        <w:numId w:val="36"/>
      </w:numPr>
      <w:pBdr>
        <w:top w:val="single" w:sz="18" w:space="1" w:color="auto"/>
      </w:pBdr>
      <w:spacing w:before="142" w:after="113"/>
      <w:outlineLvl w:val="0"/>
    </w:pPr>
    <w:rPr>
      <w:b/>
      <w:color w:val="808080"/>
      <w:kern w:val="28"/>
      <w:sz w:val="44"/>
    </w:rPr>
  </w:style>
  <w:style w:type="paragraph" w:styleId="Heading2">
    <w:name w:val="heading 2"/>
    <w:aliases w:val="Char"/>
    <w:basedOn w:val="Normal"/>
    <w:next w:val="Normal"/>
    <w:link w:val="Heading2Char"/>
    <w:qFormat/>
    <w:rsid w:val="008E427B"/>
    <w:pPr>
      <w:keepNext/>
      <w:numPr>
        <w:ilvl w:val="1"/>
        <w:numId w:val="36"/>
      </w:numPr>
      <w:pBdr>
        <w:top w:val="single" w:sz="6" w:space="1" w:color="auto"/>
      </w:pBdr>
      <w:spacing w:before="425" w:after="113"/>
      <w:outlineLvl w:val="1"/>
    </w:pPr>
    <w:rPr>
      <w:b/>
      <w:color w:val="000080"/>
      <w:sz w:val="32"/>
    </w:rPr>
  </w:style>
  <w:style w:type="paragraph" w:styleId="Heading3">
    <w:name w:val="heading 3"/>
    <w:aliases w:val=" Char"/>
    <w:basedOn w:val="Normal"/>
    <w:next w:val="Normal"/>
    <w:link w:val="Heading3Char"/>
    <w:qFormat/>
    <w:rsid w:val="0047650E"/>
    <w:pPr>
      <w:keepNext/>
      <w:spacing w:before="425" w:after="113"/>
      <w:outlineLvl w:val="2"/>
    </w:pPr>
    <w:rPr>
      <w:b/>
      <w:i/>
      <w:sz w:val="28"/>
    </w:rPr>
  </w:style>
  <w:style w:type="paragraph" w:styleId="Heading4">
    <w:name w:val="heading 4"/>
    <w:basedOn w:val="Normal"/>
    <w:next w:val="Normal"/>
    <w:qFormat/>
    <w:rsid w:val="00C82395"/>
    <w:pPr>
      <w:keepNext/>
      <w:framePr w:w="2160" w:h="144" w:vSpace="274" w:wrap="around" w:vAnchor="text" w:hAnchor="text" w:y="1"/>
      <w:spacing w:before="240" w:after="60"/>
      <w:outlineLvl w:val="3"/>
    </w:pPr>
    <w:rPr>
      <w:b/>
      <w:iCs/>
      <w:sz w:val="24"/>
    </w:rPr>
  </w:style>
  <w:style w:type="paragraph" w:styleId="Heading5">
    <w:name w:val="heading 5"/>
    <w:basedOn w:val="Normal"/>
    <w:next w:val="Normal"/>
    <w:qFormat/>
    <w:rsid w:val="0047650E"/>
    <w:pPr>
      <w:spacing w:before="240" w:after="60"/>
      <w:outlineLvl w:val="4"/>
    </w:pPr>
    <w:rPr>
      <w:sz w:val="22"/>
      <w:lang w:val="da-DK"/>
    </w:rPr>
  </w:style>
  <w:style w:type="paragraph" w:styleId="Heading6">
    <w:name w:val="heading 6"/>
    <w:basedOn w:val="Normal"/>
    <w:next w:val="Normal"/>
    <w:qFormat/>
    <w:rsid w:val="0047650E"/>
    <w:pPr>
      <w:spacing w:before="240" w:after="60"/>
      <w:outlineLvl w:val="5"/>
    </w:pPr>
    <w:rPr>
      <w:i/>
      <w:sz w:val="22"/>
      <w:lang w:val="da-DK"/>
    </w:rPr>
  </w:style>
  <w:style w:type="paragraph" w:styleId="Heading7">
    <w:name w:val="heading 7"/>
    <w:basedOn w:val="Normal"/>
    <w:next w:val="Normal"/>
    <w:qFormat/>
    <w:rsid w:val="0047650E"/>
    <w:pPr>
      <w:spacing w:before="240" w:after="60"/>
      <w:outlineLvl w:val="6"/>
    </w:pPr>
  </w:style>
  <w:style w:type="paragraph" w:styleId="Heading8">
    <w:name w:val="heading 8"/>
    <w:basedOn w:val="Normal"/>
    <w:next w:val="Normal"/>
    <w:qFormat/>
    <w:rsid w:val="0047650E"/>
    <w:pPr>
      <w:spacing w:before="240" w:after="60"/>
      <w:outlineLvl w:val="7"/>
    </w:pPr>
    <w:rPr>
      <w:i/>
    </w:rPr>
  </w:style>
  <w:style w:type="paragraph" w:styleId="Heading9">
    <w:name w:val="heading 9"/>
    <w:basedOn w:val="Normal"/>
    <w:next w:val="Normal"/>
    <w:qFormat/>
    <w:rsid w:val="0047650E"/>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7650E"/>
    <w:pPr>
      <w:pBdr>
        <w:bottom w:val="single" w:sz="6" w:space="3" w:color="auto"/>
      </w:pBdr>
      <w:tabs>
        <w:tab w:val="center" w:pos="4678"/>
      </w:tabs>
    </w:pPr>
  </w:style>
  <w:style w:type="paragraph" w:styleId="Footer">
    <w:name w:val="footer"/>
    <w:basedOn w:val="Normal"/>
    <w:rsid w:val="0047650E"/>
    <w:pPr>
      <w:pBdr>
        <w:top w:val="single" w:sz="6" w:space="1" w:color="auto"/>
      </w:pBdr>
      <w:tabs>
        <w:tab w:val="left" w:pos="1276"/>
        <w:tab w:val="right" w:pos="9356"/>
      </w:tabs>
      <w:spacing w:after="0"/>
    </w:pPr>
    <w:rPr>
      <w:sz w:val="16"/>
    </w:rPr>
  </w:style>
  <w:style w:type="character" w:styleId="PageNumber">
    <w:name w:val="page number"/>
    <w:basedOn w:val="DefaultParagraphFont"/>
    <w:rsid w:val="0047650E"/>
  </w:style>
  <w:style w:type="paragraph" w:styleId="TOC1">
    <w:name w:val="toc 1"/>
    <w:basedOn w:val="Normal"/>
    <w:next w:val="Normal"/>
    <w:uiPriority w:val="39"/>
    <w:rsid w:val="0047650E"/>
    <w:pPr>
      <w:tabs>
        <w:tab w:val="right" w:leader="dot" w:pos="9355"/>
      </w:tabs>
    </w:pPr>
    <w:rPr>
      <w:sz w:val="24"/>
    </w:rPr>
  </w:style>
  <w:style w:type="paragraph" w:styleId="BodyText">
    <w:name w:val="Body Text"/>
    <w:basedOn w:val="Normal"/>
    <w:rsid w:val="00F278F2"/>
    <w:pPr>
      <w:spacing w:before="120"/>
    </w:pPr>
    <w:rPr>
      <w:sz w:val="22"/>
      <w:szCs w:val="22"/>
    </w:rPr>
  </w:style>
  <w:style w:type="paragraph" w:styleId="BodyTextIndent">
    <w:name w:val="Body Text Indent"/>
    <w:basedOn w:val="Normal"/>
    <w:next w:val="BodyText"/>
    <w:rsid w:val="00A139B3"/>
    <w:pPr>
      <w:ind w:left="283"/>
    </w:pPr>
    <w:rPr>
      <w:i/>
      <w:color w:val="0000FF"/>
      <w:sz w:val="22"/>
    </w:rPr>
  </w:style>
  <w:style w:type="paragraph" w:customStyle="1" w:styleId="TableText">
    <w:name w:val="Table Text"/>
    <w:basedOn w:val="BodyText"/>
    <w:rsid w:val="0047650E"/>
    <w:pPr>
      <w:spacing w:after="0"/>
      <w:ind w:left="28" w:right="28"/>
    </w:pPr>
  </w:style>
  <w:style w:type="paragraph" w:styleId="Title">
    <w:name w:val="Title"/>
    <w:basedOn w:val="Normal"/>
    <w:qFormat/>
    <w:rsid w:val="0047650E"/>
    <w:pPr>
      <w:spacing w:before="240" w:after="60"/>
      <w:jc w:val="right"/>
    </w:pPr>
    <w:rPr>
      <w:b/>
      <w:kern w:val="28"/>
      <w:sz w:val="28"/>
    </w:rPr>
  </w:style>
  <w:style w:type="paragraph" w:styleId="Subtitle">
    <w:name w:val="Subtitle"/>
    <w:basedOn w:val="Normal"/>
    <w:qFormat/>
    <w:rsid w:val="0047650E"/>
    <w:pPr>
      <w:spacing w:after="60"/>
      <w:jc w:val="right"/>
    </w:pPr>
    <w:rPr>
      <w:i/>
      <w:sz w:val="24"/>
    </w:rPr>
  </w:style>
  <w:style w:type="paragraph" w:styleId="TOC2">
    <w:name w:val="toc 2"/>
    <w:basedOn w:val="Normal"/>
    <w:next w:val="Normal"/>
    <w:uiPriority w:val="39"/>
    <w:rsid w:val="0047650E"/>
    <w:pPr>
      <w:tabs>
        <w:tab w:val="right" w:leader="dot" w:pos="9355"/>
      </w:tabs>
      <w:ind w:left="200"/>
    </w:pPr>
  </w:style>
  <w:style w:type="paragraph" w:styleId="TOC3">
    <w:name w:val="toc 3"/>
    <w:basedOn w:val="Normal"/>
    <w:next w:val="Normal"/>
    <w:semiHidden/>
    <w:rsid w:val="0047650E"/>
    <w:pPr>
      <w:tabs>
        <w:tab w:val="right" w:leader="dot" w:pos="9355"/>
      </w:tabs>
      <w:ind w:left="400"/>
    </w:pPr>
  </w:style>
  <w:style w:type="paragraph" w:styleId="TOC4">
    <w:name w:val="toc 4"/>
    <w:basedOn w:val="Normal"/>
    <w:next w:val="Normal"/>
    <w:semiHidden/>
    <w:rsid w:val="0047650E"/>
    <w:pPr>
      <w:tabs>
        <w:tab w:val="right" w:leader="dot" w:pos="9355"/>
      </w:tabs>
      <w:ind w:left="600"/>
    </w:pPr>
  </w:style>
  <w:style w:type="paragraph" w:styleId="TOC5">
    <w:name w:val="toc 5"/>
    <w:basedOn w:val="Normal"/>
    <w:next w:val="Normal"/>
    <w:semiHidden/>
    <w:rsid w:val="0047650E"/>
    <w:pPr>
      <w:tabs>
        <w:tab w:val="right" w:leader="dot" w:pos="9355"/>
      </w:tabs>
      <w:ind w:left="800"/>
    </w:pPr>
  </w:style>
  <w:style w:type="paragraph" w:styleId="TOC6">
    <w:name w:val="toc 6"/>
    <w:basedOn w:val="Normal"/>
    <w:next w:val="Normal"/>
    <w:semiHidden/>
    <w:rsid w:val="0047650E"/>
    <w:pPr>
      <w:tabs>
        <w:tab w:val="right" w:leader="dot" w:pos="9355"/>
      </w:tabs>
      <w:ind w:left="1000"/>
    </w:pPr>
  </w:style>
  <w:style w:type="paragraph" w:styleId="TOC7">
    <w:name w:val="toc 7"/>
    <w:basedOn w:val="Normal"/>
    <w:next w:val="Normal"/>
    <w:semiHidden/>
    <w:rsid w:val="0047650E"/>
    <w:pPr>
      <w:tabs>
        <w:tab w:val="right" w:leader="dot" w:pos="9355"/>
      </w:tabs>
      <w:ind w:left="1200"/>
    </w:pPr>
  </w:style>
  <w:style w:type="paragraph" w:styleId="TOC8">
    <w:name w:val="toc 8"/>
    <w:basedOn w:val="Normal"/>
    <w:next w:val="Normal"/>
    <w:semiHidden/>
    <w:rsid w:val="0047650E"/>
    <w:pPr>
      <w:tabs>
        <w:tab w:val="right" w:leader="dot" w:pos="9355"/>
      </w:tabs>
      <w:ind w:left="1400"/>
    </w:pPr>
  </w:style>
  <w:style w:type="paragraph" w:styleId="TOC9">
    <w:name w:val="toc 9"/>
    <w:basedOn w:val="Normal"/>
    <w:next w:val="Normal"/>
    <w:semiHidden/>
    <w:rsid w:val="0047650E"/>
    <w:pPr>
      <w:tabs>
        <w:tab w:val="right" w:leader="dot" w:pos="9355"/>
      </w:tabs>
      <w:ind w:left="1600"/>
    </w:pPr>
  </w:style>
  <w:style w:type="paragraph" w:customStyle="1" w:styleId="NumberedList">
    <w:name w:val="Numbered List"/>
    <w:basedOn w:val="Normal"/>
    <w:rsid w:val="00505860"/>
    <w:pPr>
      <w:numPr>
        <w:numId w:val="1"/>
      </w:numPr>
    </w:pPr>
    <w:rPr>
      <w:sz w:val="22"/>
    </w:rPr>
  </w:style>
  <w:style w:type="paragraph" w:customStyle="1" w:styleId="SubFooter">
    <w:name w:val="SubFooter"/>
    <w:basedOn w:val="Footer"/>
    <w:rsid w:val="0047650E"/>
    <w:pPr>
      <w:pBdr>
        <w:top w:val="nil"/>
      </w:pBdr>
    </w:pPr>
    <w:rPr>
      <w:sz w:val="12"/>
    </w:rPr>
  </w:style>
  <w:style w:type="paragraph" w:customStyle="1" w:styleId="HeadingA">
    <w:name w:val="Heading A"/>
    <w:basedOn w:val="Heading1"/>
    <w:rsid w:val="0047650E"/>
    <w:pPr>
      <w:outlineLvl w:val="9"/>
    </w:pPr>
  </w:style>
  <w:style w:type="paragraph" w:customStyle="1" w:styleId="HeadingB">
    <w:name w:val="Heading B"/>
    <w:basedOn w:val="Heading2"/>
    <w:rsid w:val="0047650E"/>
    <w:pPr>
      <w:outlineLvl w:val="9"/>
    </w:pPr>
  </w:style>
  <w:style w:type="paragraph" w:customStyle="1" w:styleId="HeadingC">
    <w:name w:val="Heading C"/>
    <w:basedOn w:val="Heading3"/>
    <w:rsid w:val="0047650E"/>
    <w:pPr>
      <w:outlineLvl w:val="9"/>
    </w:pPr>
  </w:style>
  <w:style w:type="paragraph" w:customStyle="1" w:styleId="Editorscomments">
    <w:name w:val="Editor's comments"/>
    <w:basedOn w:val="Normal"/>
    <w:rsid w:val="0047650E"/>
    <w:rPr>
      <w:b/>
      <w:bCs/>
      <w:color w:val="FF0000"/>
    </w:rPr>
  </w:style>
  <w:style w:type="paragraph" w:customStyle="1" w:styleId="Readerscomments">
    <w:name w:val="Reader's comments"/>
    <w:basedOn w:val="Normal"/>
    <w:rsid w:val="0047650E"/>
    <w:rPr>
      <w:i/>
      <w:iCs/>
      <w:color w:val="CC00CC"/>
    </w:rPr>
  </w:style>
  <w:style w:type="paragraph" w:customStyle="1" w:styleId="Bullet1">
    <w:name w:val="Bullet 1"/>
    <w:basedOn w:val="Normal"/>
    <w:rsid w:val="0047650E"/>
    <w:pPr>
      <w:tabs>
        <w:tab w:val="num" w:pos="720"/>
      </w:tabs>
      <w:overflowPunct/>
      <w:spacing w:after="100"/>
      <w:ind w:left="850" w:hanging="360"/>
      <w:textAlignment w:val="auto"/>
    </w:pPr>
    <w:rPr>
      <w:rFonts w:cs="Arial"/>
    </w:rPr>
  </w:style>
  <w:style w:type="paragraph" w:customStyle="1" w:styleId="DefaultText">
    <w:name w:val="Default Text"/>
    <w:basedOn w:val="Normal"/>
    <w:rsid w:val="0047650E"/>
    <w:pPr>
      <w:overflowPunct/>
      <w:spacing w:after="215"/>
      <w:textAlignment w:val="auto"/>
    </w:pPr>
    <w:rPr>
      <w:rFonts w:cs="Arial"/>
    </w:rPr>
  </w:style>
  <w:style w:type="paragraph" w:customStyle="1" w:styleId="TableHeader">
    <w:name w:val="Table Header"/>
    <w:basedOn w:val="TableText"/>
    <w:rsid w:val="0047650E"/>
    <w:pPr>
      <w:jc w:val="center"/>
    </w:pPr>
    <w:rPr>
      <w:b/>
      <w:bCs/>
    </w:rPr>
  </w:style>
  <w:style w:type="character" w:styleId="Hyperlink">
    <w:name w:val="Hyperlink"/>
    <w:basedOn w:val="DefaultParagraphFont"/>
    <w:uiPriority w:val="99"/>
    <w:rsid w:val="0047650E"/>
    <w:rPr>
      <w:color w:val="0000FF"/>
      <w:u w:val="single"/>
    </w:rPr>
  </w:style>
  <w:style w:type="paragraph" w:styleId="Date">
    <w:name w:val="Date"/>
    <w:basedOn w:val="Normal"/>
    <w:next w:val="Normal"/>
    <w:rsid w:val="0047650E"/>
    <w:pPr>
      <w:overflowPunct/>
      <w:autoSpaceDE/>
      <w:autoSpaceDN/>
      <w:adjustRightInd/>
      <w:spacing w:after="0"/>
      <w:textAlignment w:val="auto"/>
    </w:pPr>
    <w:rPr>
      <w:rFonts w:ascii="Times New Roman" w:hAnsi="Times New Roman"/>
      <w:sz w:val="24"/>
      <w:szCs w:val="24"/>
      <w:lang w:val="en-IE"/>
    </w:rPr>
  </w:style>
  <w:style w:type="paragraph" w:styleId="Caption">
    <w:name w:val="caption"/>
    <w:basedOn w:val="Normal"/>
    <w:next w:val="Normal"/>
    <w:qFormat/>
    <w:rsid w:val="0047650E"/>
    <w:pPr>
      <w:framePr w:w="1247" w:h="624" w:hRule="exact" w:wrap="around" w:vAnchor="text" w:hAnchor="text" w:xAlign="right" w:y="1"/>
    </w:pPr>
    <w:rPr>
      <w:sz w:val="44"/>
    </w:rPr>
  </w:style>
  <w:style w:type="paragraph" w:customStyle="1" w:styleId="Scenario">
    <w:name w:val="Scenario"/>
    <w:next w:val="Normal"/>
    <w:link w:val="ScenarioChar"/>
    <w:rsid w:val="001468FA"/>
    <w:pPr>
      <w:spacing w:after="215"/>
    </w:pPr>
    <w:rPr>
      <w:rFonts w:ascii="Arial" w:hAnsi="Arial" w:cs="Arial"/>
      <w:b/>
      <w:spacing w:val="20"/>
    </w:rPr>
  </w:style>
  <w:style w:type="table" w:styleId="TableGrid">
    <w:name w:val="Table Grid"/>
    <w:basedOn w:val="TableNormal"/>
    <w:rsid w:val="001468FA"/>
    <w:pPr>
      <w:overflowPunct w:val="0"/>
      <w:autoSpaceDE w:val="0"/>
      <w:autoSpaceDN w:val="0"/>
      <w:adjustRightInd w:val="0"/>
      <w:spacing w:after="12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Char Char"/>
    <w:basedOn w:val="DefaultParagraphFont"/>
    <w:link w:val="Heading2"/>
    <w:rsid w:val="008E427B"/>
    <w:rPr>
      <w:rFonts w:ascii="Arial" w:hAnsi="Arial"/>
      <w:b/>
      <w:color w:val="000080"/>
      <w:sz w:val="32"/>
      <w:lang w:eastAsia="en-US"/>
    </w:rPr>
  </w:style>
  <w:style w:type="character" w:customStyle="1" w:styleId="Heading3Char">
    <w:name w:val="Heading 3 Char"/>
    <w:aliases w:val=" Char Char"/>
    <w:basedOn w:val="DefaultParagraphFont"/>
    <w:link w:val="Heading3"/>
    <w:rsid w:val="000E2460"/>
    <w:rPr>
      <w:rFonts w:ascii="Arial" w:hAnsi="Arial"/>
      <w:b/>
      <w:i/>
      <w:sz w:val="28"/>
      <w:lang w:val="en-US" w:eastAsia="en-US" w:bidi="ar-SA"/>
    </w:rPr>
  </w:style>
  <w:style w:type="paragraph" w:customStyle="1" w:styleId="TableHeaderText">
    <w:name w:val="Table Header Text"/>
    <w:basedOn w:val="TableText"/>
    <w:rsid w:val="007F411F"/>
    <w:pPr>
      <w:overflowPunct/>
      <w:autoSpaceDE/>
      <w:autoSpaceDN/>
      <w:adjustRightInd/>
      <w:ind w:left="0" w:right="0"/>
      <w:jc w:val="center"/>
      <w:textAlignment w:val="auto"/>
    </w:pPr>
    <w:rPr>
      <w:rFonts w:ascii="Times New Roman" w:hAnsi="Times New Roman"/>
      <w:b/>
      <w:sz w:val="24"/>
    </w:rPr>
  </w:style>
  <w:style w:type="character" w:customStyle="1" w:styleId="Heading1Char">
    <w:name w:val="Heading 1 Char"/>
    <w:basedOn w:val="DefaultParagraphFont"/>
    <w:link w:val="Heading1"/>
    <w:rsid w:val="00AB3996"/>
    <w:rPr>
      <w:rFonts w:ascii="Arial" w:hAnsi="Arial"/>
      <w:b/>
      <w:color w:val="808080"/>
      <w:kern w:val="28"/>
      <w:sz w:val="44"/>
      <w:lang w:eastAsia="en-US"/>
    </w:rPr>
  </w:style>
  <w:style w:type="character" w:customStyle="1" w:styleId="ScenarioChar">
    <w:name w:val="Scenario Char"/>
    <w:basedOn w:val="DefaultParagraphFont"/>
    <w:link w:val="Scenario"/>
    <w:rsid w:val="0079094F"/>
    <w:rPr>
      <w:rFonts w:ascii="Arial" w:hAnsi="Arial" w:cs="Arial"/>
      <w:b/>
      <w:spacing w:val="20"/>
      <w:lang w:val="en-US" w:eastAsia="en-US" w:bidi="ar-SA"/>
    </w:rPr>
  </w:style>
  <w:style w:type="paragraph" w:customStyle="1" w:styleId="Note">
    <w:name w:val="Note"/>
    <w:next w:val="BodyText"/>
    <w:rsid w:val="002D753A"/>
    <w:pPr>
      <w:numPr>
        <w:numId w:val="3"/>
      </w:numPr>
      <w:pBdr>
        <w:top w:val="single" w:sz="4" w:space="1" w:color="auto"/>
        <w:bottom w:val="single" w:sz="4" w:space="1" w:color="auto"/>
      </w:pBdr>
      <w:spacing w:before="120" w:after="240"/>
      <w:ind w:left="720" w:hanging="720"/>
    </w:pPr>
    <w:rPr>
      <w:rFonts w:ascii="Arial" w:hAnsi="Arial"/>
      <w:color w:val="000080"/>
      <w:sz w:val="22"/>
      <w:szCs w:val="22"/>
      <w:lang w:val="en-IE"/>
    </w:rPr>
  </w:style>
  <w:style w:type="paragraph" w:customStyle="1" w:styleId="Answer">
    <w:name w:val="Answer"/>
    <w:basedOn w:val="Note"/>
    <w:rsid w:val="006D618E"/>
    <w:pPr>
      <w:numPr>
        <w:numId w:val="2"/>
      </w:numPr>
    </w:pPr>
  </w:style>
  <w:style w:type="paragraph" w:styleId="BlockText">
    <w:name w:val="Block Text"/>
    <w:basedOn w:val="Normal"/>
    <w:rsid w:val="00B938F2"/>
    <w:pPr>
      <w:ind w:left="1440" w:right="1440"/>
    </w:pPr>
  </w:style>
  <w:style w:type="paragraph" w:styleId="BodyTextFirstIndent">
    <w:name w:val="Body Text First Indent"/>
    <w:basedOn w:val="BodyText"/>
    <w:rsid w:val="0067673C"/>
    <w:pPr>
      <w:ind w:firstLine="210"/>
    </w:pPr>
  </w:style>
  <w:style w:type="paragraph" w:styleId="PlainText">
    <w:name w:val="Plain Text"/>
    <w:basedOn w:val="Normal"/>
    <w:rsid w:val="005D51C4"/>
    <w:pPr>
      <w:overflowPunct/>
      <w:autoSpaceDE/>
      <w:autoSpaceDN/>
      <w:adjustRightInd/>
      <w:spacing w:after="0"/>
      <w:textAlignment w:val="auto"/>
    </w:pPr>
    <w:rPr>
      <w:rFonts w:ascii="Courier New" w:hAnsi="Courier New" w:cs="Courier New"/>
    </w:rPr>
  </w:style>
  <w:style w:type="paragraph" w:styleId="BalloonText">
    <w:name w:val="Balloon Text"/>
    <w:basedOn w:val="Normal"/>
    <w:semiHidden/>
    <w:rsid w:val="00BC1DC0"/>
    <w:rPr>
      <w:rFonts w:ascii="Tahoma" w:hAnsi="Tahoma" w:cs="Tahoma"/>
      <w:sz w:val="16"/>
      <w:szCs w:val="16"/>
    </w:rPr>
  </w:style>
  <w:style w:type="paragraph" w:customStyle="1" w:styleId="CoverTitle">
    <w:name w:val="Cover Title"/>
    <w:basedOn w:val="BasicParagraph"/>
    <w:next w:val="BasicParagraph"/>
    <w:rsid w:val="005F0322"/>
    <w:pPr>
      <w:spacing w:after="0" w:line="620" w:lineRule="atLeast"/>
      <w:jc w:val="right"/>
    </w:pPr>
    <w:rPr>
      <w:rFonts w:ascii="Garamond" w:hAnsi="Garamond"/>
      <w:noProof w:val="0"/>
      <w:sz w:val="144"/>
    </w:rPr>
  </w:style>
  <w:style w:type="paragraph" w:customStyle="1" w:styleId="BasicParagraph">
    <w:name w:val="Basic Paragraph"/>
    <w:rsid w:val="00CF1E78"/>
    <w:pPr>
      <w:suppressAutoHyphens/>
      <w:spacing w:after="120" w:line="300" w:lineRule="atLeast"/>
    </w:pPr>
    <w:rPr>
      <w:rFonts w:ascii="Arial" w:hAnsi="Arial"/>
      <w:noProof/>
      <w:sz w:val="24"/>
    </w:rPr>
  </w:style>
  <w:style w:type="paragraph" w:customStyle="1" w:styleId="Table-Text">
    <w:name w:val="Table - Text"/>
    <w:basedOn w:val="Normal"/>
    <w:autoRedefine/>
    <w:rsid w:val="00BA1741"/>
    <w:pPr>
      <w:suppressAutoHyphens/>
      <w:overflowPunct/>
      <w:autoSpaceDE/>
      <w:autoSpaceDN/>
      <w:adjustRightInd/>
      <w:spacing w:before="60" w:after="60"/>
      <w:textAlignment w:val="auto"/>
    </w:pPr>
    <w:rPr>
      <w:b/>
    </w:rPr>
  </w:style>
  <w:style w:type="paragraph" w:customStyle="1" w:styleId="body">
    <w:name w:val="body"/>
    <w:basedOn w:val="Normal"/>
    <w:rsid w:val="008854A1"/>
    <w:pPr>
      <w:keepLines/>
      <w:tabs>
        <w:tab w:val="left" w:pos="-3240"/>
      </w:tabs>
      <w:suppressAutoHyphens/>
      <w:overflowPunct/>
      <w:autoSpaceDE/>
      <w:autoSpaceDN/>
      <w:adjustRightInd/>
      <w:spacing w:before="120" w:line="260" w:lineRule="exact"/>
      <w:ind w:left="1152"/>
      <w:textAlignment w:val="auto"/>
    </w:pPr>
    <w:rPr>
      <w:color w:val="000000"/>
      <w:kern w:val="22"/>
      <w:sz w:val="21"/>
    </w:rPr>
  </w:style>
  <w:style w:type="paragraph" w:customStyle="1" w:styleId="NoteHeading1">
    <w:name w:val="Note Heading1"/>
    <w:basedOn w:val="Normal"/>
    <w:next w:val="Normal"/>
    <w:rsid w:val="000755C3"/>
    <w:pPr>
      <w:tabs>
        <w:tab w:val="num" w:pos="1134"/>
      </w:tabs>
      <w:suppressAutoHyphens/>
      <w:overflowPunct/>
      <w:autoSpaceDE/>
      <w:autoSpaceDN/>
      <w:adjustRightInd/>
      <w:spacing w:after="0"/>
      <w:ind w:left="1134" w:hanging="1134"/>
      <w:textAlignment w:val="auto"/>
    </w:pPr>
    <w:rPr>
      <w:i/>
      <w:kern w:val="32"/>
      <w:sz w:val="22"/>
    </w:rPr>
  </w:style>
  <w:style w:type="paragraph" w:styleId="Index1">
    <w:name w:val="index 1"/>
    <w:basedOn w:val="Normal"/>
    <w:semiHidden/>
    <w:rsid w:val="001355BD"/>
    <w:pPr>
      <w:suppressAutoHyphens/>
      <w:overflowPunct/>
      <w:autoSpaceDE/>
      <w:autoSpaceDN/>
      <w:adjustRightInd/>
      <w:spacing w:after="0" w:line="240" w:lineRule="atLeast"/>
      <w:textAlignment w:val="auto"/>
    </w:pPr>
    <w:rPr>
      <w:rFonts w:ascii="Times New Roman" w:hAnsi="Times New Roman"/>
      <w:noProof/>
      <w:kern w:val="22"/>
      <w:sz w:val="22"/>
      <w:szCs w:val="21"/>
    </w:rPr>
  </w:style>
  <w:style w:type="numbering" w:customStyle="1" w:styleId="Notes">
    <w:name w:val="Notes"/>
    <w:basedOn w:val="NoList"/>
    <w:rsid w:val="00986E09"/>
    <w:pPr>
      <w:numPr>
        <w:numId w:val="4"/>
      </w:numPr>
    </w:pPr>
  </w:style>
  <w:style w:type="paragraph" w:customStyle="1" w:styleId="BoilerplateLeft">
    <w:name w:val="Boilerplate Left"/>
    <w:rsid w:val="005469B1"/>
    <w:pPr>
      <w:spacing w:before="60" w:after="60" w:line="300" w:lineRule="auto"/>
      <w:ind w:left="567" w:right="1134"/>
    </w:pPr>
    <w:rPr>
      <w:rFonts w:ascii="Helvetica" w:eastAsia="MS Mincho" w:hAnsi="Helvetica"/>
      <w:sz w:val="16"/>
      <w:lang w:val="en-GB" w:eastAsia="en-GB"/>
    </w:rPr>
  </w:style>
  <w:style w:type="paragraph" w:customStyle="1" w:styleId="Comments">
    <w:name w:val="Comments"/>
    <w:rsid w:val="00651A5B"/>
    <w:pPr>
      <w:pBdr>
        <w:top w:val="single" w:sz="4" w:space="1" w:color="282282"/>
        <w:left w:val="single" w:sz="4" w:space="4" w:color="282282"/>
        <w:bottom w:val="single" w:sz="4" w:space="1" w:color="282282"/>
        <w:right w:val="single" w:sz="4" w:space="4" w:color="282282"/>
      </w:pBdr>
      <w:shd w:val="clear" w:color="auto" w:fill="EAEAEA"/>
      <w:spacing w:before="120" w:after="120" w:line="300" w:lineRule="auto"/>
      <w:ind w:left="144" w:right="144"/>
    </w:pPr>
    <w:rPr>
      <w:rFonts w:ascii="Helvetica" w:eastAsia="MS Mincho" w:hAnsi="Helvetica"/>
      <w:color w:val="282282"/>
      <w:lang w:val="en-GB" w:eastAsia="en-GB"/>
    </w:rPr>
  </w:style>
  <w:style w:type="paragraph" w:customStyle="1" w:styleId="Abstract">
    <w:name w:val="Abstract"/>
    <w:basedOn w:val="Normal"/>
    <w:next w:val="Normal"/>
    <w:rsid w:val="00C6618A"/>
    <w:pPr>
      <w:overflowPunct/>
      <w:autoSpaceDE/>
      <w:autoSpaceDN/>
      <w:adjustRightInd/>
      <w:spacing w:before="120" w:line="280" w:lineRule="exact"/>
      <w:ind w:right="-360"/>
      <w:textAlignment w:val="auto"/>
    </w:pPr>
    <w:rPr>
      <w:rFonts w:cs="Arial"/>
      <w:sz w:val="18"/>
    </w:rPr>
  </w:style>
  <w:style w:type="paragraph" w:customStyle="1" w:styleId="Code">
    <w:name w:val="Code"/>
    <w:basedOn w:val="Normal"/>
    <w:rsid w:val="007871E7"/>
    <w:pPr>
      <w:overflowPunct/>
      <w:autoSpaceDE/>
      <w:autoSpaceDN/>
      <w:adjustRightInd/>
      <w:spacing w:before="120" w:line="480" w:lineRule="auto"/>
      <w:textAlignment w:val="auto"/>
    </w:pPr>
    <w:rPr>
      <w:rFonts w:ascii="Courier New" w:hAnsi="Courier New" w:cs="Arial"/>
      <w:szCs w:val="18"/>
    </w:rPr>
  </w:style>
  <w:style w:type="paragraph" w:customStyle="1" w:styleId="StyleCoverTitle">
    <w:name w:val="Style Cover Title"/>
    <w:rsid w:val="005F0322"/>
    <w:pPr>
      <w:ind w:right="288"/>
      <w:jc w:val="right"/>
    </w:pPr>
    <w:rPr>
      <w:rFonts w:ascii="Garamond" w:hAnsi="Garamond"/>
      <w:bCs/>
      <w:sz w:val="144"/>
    </w:rPr>
  </w:style>
  <w:style w:type="paragraph" w:customStyle="1" w:styleId="PartLabel">
    <w:name w:val="Part Label"/>
    <w:basedOn w:val="Normal"/>
    <w:next w:val="Normal"/>
    <w:rsid w:val="005F7AE1"/>
    <w:pPr>
      <w:framePr w:w="2045" w:hSpace="187" w:vSpace="187" w:wrap="notBeside" w:vAnchor="page" w:hAnchor="margin" w:xAlign="right" w:y="966"/>
      <w:shd w:val="pct20" w:color="auto" w:fill="auto"/>
      <w:overflowPunct/>
      <w:autoSpaceDE/>
      <w:autoSpaceDN/>
      <w:adjustRightInd/>
      <w:spacing w:before="320" w:after="0" w:line="1560" w:lineRule="exact"/>
      <w:jc w:val="center"/>
      <w:textAlignment w:val="auto"/>
    </w:pPr>
    <w:rPr>
      <w:rFonts w:ascii="Arial Black" w:hAnsi="Arial Black"/>
      <w:color w:val="FFFFFF"/>
      <w:sz w:val="196"/>
    </w:rPr>
  </w:style>
  <w:style w:type="paragraph" w:customStyle="1" w:styleId="ChapterTitle">
    <w:name w:val="Chapter Title"/>
    <w:basedOn w:val="Normal"/>
    <w:rsid w:val="005F7AE1"/>
    <w:pPr>
      <w:keepNext/>
      <w:pageBreakBefore/>
      <w:framePr w:w="2045" w:hSpace="187" w:vSpace="187" w:wrap="notBeside" w:vAnchor="page" w:hAnchor="margin" w:xAlign="right" w:y="966"/>
      <w:shd w:val="clear" w:color="auto" w:fill="FF0000"/>
      <w:overflowPunct/>
      <w:autoSpaceDE/>
      <w:autoSpaceDN/>
      <w:adjustRightInd/>
      <w:spacing w:after="0" w:line="480" w:lineRule="exact"/>
      <w:jc w:val="center"/>
      <w:textAlignment w:val="auto"/>
    </w:pPr>
    <w:rPr>
      <w:rFonts w:ascii="Arial Black" w:hAnsi="Arial Black"/>
      <w:spacing w:val="-50"/>
      <w:sz w:val="36"/>
    </w:rPr>
  </w:style>
  <w:style w:type="character" w:styleId="Emphasis">
    <w:name w:val="Emphasis"/>
    <w:qFormat/>
    <w:rsid w:val="00C82395"/>
    <w:rPr>
      <w:rFonts w:ascii="Arial Black" w:hAnsi="Arial Black"/>
      <w:sz w:val="18"/>
    </w:rPr>
  </w:style>
  <w:style w:type="paragraph" w:customStyle="1" w:styleId="Warning">
    <w:name w:val="Warning"/>
    <w:next w:val="BodyText"/>
    <w:link w:val="WarningChar"/>
    <w:rsid w:val="00053A02"/>
    <w:pPr>
      <w:numPr>
        <w:numId w:val="18"/>
      </w:numPr>
      <w:pBdr>
        <w:top w:val="single" w:sz="4" w:space="1" w:color="C0C0C0"/>
        <w:bottom w:val="single" w:sz="4" w:space="1" w:color="C0C0C0"/>
      </w:pBdr>
      <w:spacing w:before="240" w:after="240" w:line="480" w:lineRule="auto"/>
    </w:pPr>
    <w:rPr>
      <w:rFonts w:ascii="Helvetica" w:eastAsia="MS Mincho" w:hAnsi="Helvetica"/>
      <w:lang w:val="en-IE" w:eastAsia="en-GB"/>
    </w:rPr>
  </w:style>
  <w:style w:type="paragraph" w:customStyle="1" w:styleId="DocumentTitle">
    <w:name w:val="Document Title"/>
    <w:rsid w:val="001355BD"/>
    <w:pPr>
      <w:suppressAutoHyphens/>
      <w:spacing w:line="540" w:lineRule="atLeast"/>
      <w:ind w:right="-14"/>
    </w:pPr>
    <w:rPr>
      <w:rFonts w:ascii="Arial" w:hAnsi="Arial"/>
      <w:b/>
      <w:color w:val="FF9900"/>
      <w:kern w:val="52"/>
      <w:sz w:val="72"/>
      <w:lang w:eastAsia="zh-CN"/>
    </w:rPr>
  </w:style>
  <w:style w:type="character" w:customStyle="1" w:styleId="WarningChar">
    <w:name w:val="Warning Char"/>
    <w:basedOn w:val="DefaultParagraphFont"/>
    <w:link w:val="Warning"/>
    <w:rsid w:val="004030E8"/>
    <w:rPr>
      <w:rFonts w:ascii="Helvetica" w:eastAsia="MS Mincho" w:hAnsi="Helvetica"/>
      <w:lang w:val="en-IE" w:eastAsia="en-GB"/>
    </w:rPr>
  </w:style>
  <w:style w:type="character" w:styleId="FollowedHyperlink">
    <w:name w:val="FollowedHyperlink"/>
    <w:basedOn w:val="DefaultParagraphFont"/>
    <w:rsid w:val="007E1778"/>
    <w:rPr>
      <w:color w:val="800080"/>
      <w:u w:val="single"/>
    </w:rPr>
  </w:style>
  <w:style w:type="character" w:styleId="CommentReference">
    <w:name w:val="annotation reference"/>
    <w:basedOn w:val="DefaultParagraphFont"/>
    <w:rsid w:val="00333A63"/>
    <w:rPr>
      <w:sz w:val="16"/>
      <w:szCs w:val="16"/>
    </w:rPr>
  </w:style>
  <w:style w:type="paragraph" w:styleId="CommentText">
    <w:name w:val="annotation text"/>
    <w:basedOn w:val="Normal"/>
    <w:link w:val="CommentTextChar"/>
    <w:rsid w:val="00333A63"/>
  </w:style>
  <w:style w:type="character" w:customStyle="1" w:styleId="CommentTextChar">
    <w:name w:val="Comment Text Char"/>
    <w:basedOn w:val="DefaultParagraphFont"/>
    <w:link w:val="CommentText"/>
    <w:rsid w:val="00333A63"/>
    <w:rPr>
      <w:rFonts w:ascii="Arial" w:hAnsi="Arial"/>
    </w:rPr>
  </w:style>
  <w:style w:type="paragraph" w:styleId="CommentSubject">
    <w:name w:val="annotation subject"/>
    <w:basedOn w:val="CommentText"/>
    <w:next w:val="CommentText"/>
    <w:link w:val="CommentSubjectChar"/>
    <w:rsid w:val="00333A63"/>
    <w:rPr>
      <w:b/>
      <w:bCs/>
    </w:rPr>
  </w:style>
  <w:style w:type="character" w:customStyle="1" w:styleId="CommentSubjectChar">
    <w:name w:val="Comment Subject Char"/>
    <w:basedOn w:val="CommentTextChar"/>
    <w:link w:val="CommentSubject"/>
    <w:rsid w:val="00333A63"/>
    <w:rPr>
      <w:b/>
      <w:bCs/>
    </w:rPr>
  </w:style>
  <w:style w:type="paragraph" w:styleId="Revision">
    <w:name w:val="Revision"/>
    <w:hidden/>
    <w:uiPriority w:val="99"/>
    <w:semiHidden/>
    <w:rsid w:val="00333A63"/>
    <w:rPr>
      <w:rFonts w:ascii="Arial" w:hAnsi="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D:\Users\gp505\Desktop\cqmssupplierregistration@cummins.com"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hyperlink" Target="http://supplier.cummins.com/" TargetMode="External"/><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pplier.cummins.com/"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png"/><Relationship Id="rId8" Type="http://schemas.openxmlformats.org/officeDocument/2006/relationships/image" Target="media/image3.pn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hyperlink" Target="http://supplier.cummins.com/" TargetMode="External"/><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ivanwalsh\My%20Documents\SOP%20TEMPLATE\Standard%20Operating%20Proced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Standard Operating Procedure.dot</Template>
  <TotalTime>0</TotalTime>
  <Pages>47</Pages>
  <Words>11781</Words>
  <Characters>67152</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User Guide</vt:lpstr>
    </vt:vector>
  </TitlesOfParts>
  <Company>Cummins Inc</Company>
  <LinksUpToDate>false</LinksUpToDate>
  <CharactersWithSpaces>78776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creator>Rob Amini</dc:creator>
  <cp:lastModifiedBy>pvolpe</cp:lastModifiedBy>
  <cp:revision>3</cp:revision>
  <cp:lastPrinted>2009-08-25T22:50:00Z</cp:lastPrinted>
  <dcterms:created xsi:type="dcterms:W3CDTF">2012-02-13T21:42:00Z</dcterms:created>
  <dcterms:modified xsi:type="dcterms:W3CDTF">2012-02-13T21:45:00Z</dcterms:modified>
</cp:coreProperties>
</file>