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5BD" w:rsidRDefault="007704B2" w:rsidP="001355BD">
      <w:r w:rsidRPr="007704B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81.5pt;margin-top:-8.8pt;width:666.4pt;height:500.65pt;z-index:-1;mso-position-vertical-relative:page">
            <v:imagedata r:id="rId7" o:title="building_and_sky"/>
            <w10:wrap anchory="page"/>
          </v:shape>
        </w:pict>
      </w:r>
    </w:p>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Pr="002817C3" w:rsidRDefault="001355BD" w:rsidP="001355BD">
      <w:pPr>
        <w:rPr>
          <w:sz w:val="14"/>
          <w:szCs w:val="14"/>
        </w:rPr>
      </w:pPr>
    </w:p>
    <w:tbl>
      <w:tblPr>
        <w:tblW w:w="22500" w:type="dxa"/>
        <w:tblInd w:w="-2592" w:type="dxa"/>
        <w:shd w:val="clear" w:color="auto" w:fill="FF0000"/>
        <w:tblLook w:val="01E0"/>
      </w:tblPr>
      <w:tblGrid>
        <w:gridCol w:w="2070"/>
        <w:gridCol w:w="11520"/>
        <w:gridCol w:w="4410"/>
        <w:gridCol w:w="4500"/>
      </w:tblGrid>
      <w:tr w:rsidR="004F6E70" w:rsidRPr="00CD3C52" w:rsidTr="00EA221D">
        <w:trPr>
          <w:gridAfter w:val="2"/>
          <w:wAfter w:w="8910" w:type="dxa"/>
          <w:trHeight w:hRule="exact" w:val="720"/>
        </w:trPr>
        <w:tc>
          <w:tcPr>
            <w:tcW w:w="2070" w:type="dxa"/>
            <w:shd w:val="clear" w:color="auto" w:fill="FF0000"/>
            <w:vAlign w:val="center"/>
          </w:tcPr>
          <w:p w:rsidR="004F6E70" w:rsidRDefault="004F6E70" w:rsidP="00EA221D">
            <w:pPr>
              <w:pStyle w:val="DocumentTitle"/>
              <w:overflowPunct w:val="0"/>
              <w:autoSpaceDE w:val="0"/>
              <w:autoSpaceDN w:val="0"/>
              <w:adjustRightInd w:val="0"/>
              <w:spacing w:after="120"/>
              <w:textAlignment w:val="baseline"/>
            </w:pPr>
          </w:p>
        </w:tc>
        <w:tc>
          <w:tcPr>
            <w:tcW w:w="11520" w:type="dxa"/>
            <w:vMerge w:val="restart"/>
            <w:shd w:val="clear" w:color="auto" w:fill="FF0000"/>
            <w:vAlign w:val="center"/>
          </w:tcPr>
          <w:p w:rsidR="007F086B" w:rsidRPr="002817C3" w:rsidRDefault="007F086B" w:rsidP="002817C3">
            <w:pPr>
              <w:pStyle w:val="DocumentTitle"/>
              <w:overflowPunct w:val="0"/>
              <w:autoSpaceDE w:val="0"/>
              <w:autoSpaceDN w:val="0"/>
              <w:adjustRightInd w:val="0"/>
              <w:spacing w:before="200" w:after="120"/>
              <w:textAlignment w:val="baseline"/>
              <w:rPr>
                <w:color w:val="FFFFFF"/>
                <w:sz w:val="56"/>
                <w:lang w:val="pt-BR"/>
              </w:rPr>
            </w:pPr>
            <w:r w:rsidRPr="002817C3">
              <w:rPr>
                <w:color w:val="FFFFFF"/>
                <w:sz w:val="56"/>
                <w:lang w:val="pt-BR"/>
              </w:rPr>
              <w:t>Processo de aprovação de peças do</w:t>
            </w:r>
            <w:r w:rsidR="002817C3">
              <w:rPr>
                <w:color w:val="FFFFFF"/>
                <w:sz w:val="56"/>
                <w:lang w:val="pt-BR"/>
              </w:rPr>
              <w:t> </w:t>
            </w:r>
            <w:r w:rsidRPr="002817C3">
              <w:rPr>
                <w:color w:val="FFFFFF"/>
                <w:sz w:val="56"/>
                <w:lang w:val="pt-BR"/>
              </w:rPr>
              <w:t>produto</w:t>
            </w:r>
          </w:p>
          <w:p w:rsidR="004F6E70" w:rsidRPr="002817C3" w:rsidRDefault="00CE74A6" w:rsidP="00EA221D">
            <w:pPr>
              <w:pStyle w:val="DocumentTitle"/>
              <w:overflowPunct w:val="0"/>
              <w:autoSpaceDE w:val="0"/>
              <w:autoSpaceDN w:val="0"/>
              <w:adjustRightInd w:val="0"/>
              <w:spacing w:after="120"/>
              <w:textAlignment w:val="baseline"/>
              <w:rPr>
                <w:color w:val="FFFFFF"/>
                <w:sz w:val="56"/>
                <w:lang w:val="pt-BR"/>
              </w:rPr>
            </w:pPr>
            <w:r w:rsidRPr="002817C3">
              <w:rPr>
                <w:color w:val="FFFFFF"/>
                <w:sz w:val="56"/>
                <w:lang w:val="pt-BR"/>
              </w:rPr>
              <w:t>(PPAP) - MetricStream</w:t>
            </w:r>
          </w:p>
          <w:p w:rsidR="004F6E70" w:rsidRPr="002817C3" w:rsidRDefault="003A4AA1" w:rsidP="00A0789C">
            <w:pPr>
              <w:rPr>
                <w:b/>
                <w:color w:val="FFFFFF"/>
                <w:sz w:val="48"/>
                <w:szCs w:val="40"/>
                <w:lang w:val="pt-BR"/>
              </w:rPr>
            </w:pPr>
            <w:r w:rsidRPr="002817C3">
              <w:rPr>
                <w:b/>
                <w:color w:val="FFFFFF"/>
                <w:sz w:val="48"/>
                <w:szCs w:val="40"/>
                <w:lang w:val="pt-BR"/>
              </w:rPr>
              <w:t xml:space="preserve">Treinamento de Fornecedor </w:t>
            </w:r>
          </w:p>
          <w:p w:rsidR="004F6E70" w:rsidRPr="002817C3" w:rsidRDefault="004F6E70" w:rsidP="005C4105">
            <w:pPr>
              <w:rPr>
                <w:lang w:val="pt-BR"/>
              </w:rPr>
            </w:pPr>
            <w:r w:rsidRPr="002817C3">
              <w:rPr>
                <w:b/>
                <w:color w:val="FFFFFF"/>
                <w:sz w:val="32"/>
                <w:szCs w:val="40"/>
                <w:lang w:val="pt-BR"/>
              </w:rPr>
              <w:t>Versão 1.6</w:t>
            </w:r>
          </w:p>
        </w:tc>
      </w:tr>
      <w:tr w:rsidR="004F6E70" w:rsidRPr="00EA221D" w:rsidTr="00EA221D">
        <w:trPr>
          <w:trHeight w:val="1440"/>
        </w:trPr>
        <w:tc>
          <w:tcPr>
            <w:tcW w:w="2070" w:type="dxa"/>
            <w:shd w:val="clear" w:color="auto" w:fill="FF0000"/>
            <w:vAlign w:val="center"/>
          </w:tcPr>
          <w:p w:rsidR="004F6E70" w:rsidRPr="002817C3" w:rsidRDefault="004F6E70" w:rsidP="00EA221D">
            <w:pPr>
              <w:pStyle w:val="DocumentTitle"/>
              <w:overflowPunct w:val="0"/>
              <w:autoSpaceDE w:val="0"/>
              <w:autoSpaceDN w:val="0"/>
              <w:adjustRightInd w:val="0"/>
              <w:spacing w:after="120"/>
              <w:textAlignment w:val="baseline"/>
              <w:rPr>
                <w:lang w:val="pt-BR"/>
              </w:rPr>
            </w:pPr>
          </w:p>
        </w:tc>
        <w:tc>
          <w:tcPr>
            <w:tcW w:w="11520" w:type="dxa"/>
            <w:vMerge/>
            <w:shd w:val="clear" w:color="auto" w:fill="FF0000"/>
            <w:vAlign w:val="center"/>
          </w:tcPr>
          <w:p w:rsidR="004F6E70" w:rsidRPr="002817C3" w:rsidRDefault="004F6E70" w:rsidP="00A0789C">
            <w:pPr>
              <w:rPr>
                <w:lang w:val="pt-BR"/>
              </w:rPr>
            </w:pPr>
          </w:p>
        </w:tc>
        <w:tc>
          <w:tcPr>
            <w:tcW w:w="4410" w:type="dxa"/>
            <w:shd w:val="clear" w:color="auto" w:fill="FF0000"/>
          </w:tcPr>
          <w:p w:rsidR="004F6E70" w:rsidRDefault="004F6E70" w:rsidP="00EA221D">
            <w:pPr>
              <w:pStyle w:val="DocumentTitle"/>
              <w:overflowPunct w:val="0"/>
              <w:autoSpaceDE w:val="0"/>
              <w:autoSpaceDN w:val="0"/>
              <w:adjustRightInd w:val="0"/>
              <w:spacing w:after="120"/>
              <w:textAlignment w:val="baseline"/>
            </w:pPr>
            <w:proofErr w:type="spellStart"/>
            <w:r>
              <w:t>Guia</w:t>
            </w:r>
            <w:proofErr w:type="spellEnd"/>
            <w:r>
              <w:t xml:space="preserve"> do </w:t>
            </w:r>
            <w:proofErr w:type="spellStart"/>
            <w:r>
              <w:t>Usuário</w:t>
            </w:r>
            <w:proofErr w:type="spellEnd"/>
          </w:p>
        </w:tc>
        <w:tc>
          <w:tcPr>
            <w:tcW w:w="4500" w:type="dxa"/>
            <w:shd w:val="clear" w:color="auto" w:fill="FF0000"/>
          </w:tcPr>
          <w:p w:rsidR="004F6E70" w:rsidRDefault="004F6E70" w:rsidP="00EA221D">
            <w:pPr>
              <w:pStyle w:val="DocumentTitle"/>
              <w:overflowPunct w:val="0"/>
              <w:autoSpaceDE w:val="0"/>
              <w:autoSpaceDN w:val="0"/>
              <w:adjustRightInd w:val="0"/>
              <w:spacing w:after="120"/>
              <w:textAlignment w:val="baseline"/>
            </w:pPr>
          </w:p>
        </w:tc>
      </w:tr>
      <w:tr w:rsidR="004F6E70" w:rsidRPr="00EA221D" w:rsidTr="00EA221D">
        <w:trPr>
          <w:gridAfter w:val="2"/>
          <w:wAfter w:w="8910" w:type="dxa"/>
        </w:trPr>
        <w:tc>
          <w:tcPr>
            <w:tcW w:w="2070" w:type="dxa"/>
            <w:shd w:val="clear" w:color="auto" w:fill="FF0000"/>
            <w:vAlign w:val="center"/>
          </w:tcPr>
          <w:p w:rsidR="004F6E70" w:rsidRDefault="004F6E70" w:rsidP="00EA221D">
            <w:pPr>
              <w:pStyle w:val="DocumentTitle"/>
              <w:overflowPunct w:val="0"/>
              <w:autoSpaceDE w:val="0"/>
              <w:autoSpaceDN w:val="0"/>
              <w:adjustRightInd w:val="0"/>
              <w:spacing w:after="120"/>
              <w:textAlignment w:val="baseline"/>
            </w:pPr>
          </w:p>
        </w:tc>
        <w:tc>
          <w:tcPr>
            <w:tcW w:w="11520" w:type="dxa"/>
            <w:vMerge/>
            <w:shd w:val="clear" w:color="auto" w:fill="FF0000"/>
            <w:vAlign w:val="center"/>
          </w:tcPr>
          <w:p w:rsidR="004F6E70" w:rsidRPr="00EA221D" w:rsidRDefault="004F6E70" w:rsidP="00A0789C">
            <w:pPr>
              <w:rPr>
                <w:b/>
                <w:color w:val="FFFFFF"/>
                <w:sz w:val="40"/>
                <w:szCs w:val="40"/>
              </w:rPr>
            </w:pPr>
          </w:p>
        </w:tc>
      </w:tr>
    </w:tbl>
    <w:p w:rsidR="004F6E70" w:rsidRDefault="00CD3C52" w:rsidP="000D1724">
      <w:pPr>
        <w:pStyle w:val="BodyText"/>
        <w:ind w:right="-1017"/>
        <w:jc w:val="right"/>
      </w:pPr>
      <w:r>
        <w:pict>
          <v:shape id="_x0000_i1025" type="#_x0000_t75" style="width:69pt;height:60.75pt">
            <v:imagedata r:id="rId8" o:title="corporate_web_bw"/>
          </v:shape>
        </w:pict>
      </w:r>
    </w:p>
    <w:p w:rsidR="005469B1" w:rsidRDefault="005469B1" w:rsidP="005469B1">
      <w:pPr>
        <w:pStyle w:val="BoilerplateLeft"/>
        <w:jc w:val="center"/>
        <w:rPr>
          <w:lang w:val="en-US"/>
        </w:rPr>
      </w:pPr>
    </w:p>
    <w:p w:rsidR="005469B1" w:rsidRDefault="005469B1" w:rsidP="005469B1">
      <w:pPr>
        <w:pStyle w:val="BoilerplateLeft"/>
        <w:jc w:val="center"/>
        <w:rPr>
          <w:lang w:val="en-US"/>
        </w:rPr>
      </w:pPr>
    </w:p>
    <w:p w:rsidR="005F7AE1" w:rsidRDefault="005F7AE1" w:rsidP="005469B1">
      <w:pPr>
        <w:pStyle w:val="BoilerplateLeft"/>
        <w:jc w:val="center"/>
        <w:rPr>
          <w:lang w:val="en-US"/>
        </w:rPr>
      </w:pPr>
    </w:p>
    <w:p w:rsidR="000B1AA1" w:rsidRDefault="000B1AA1" w:rsidP="005469B1">
      <w:pPr>
        <w:pStyle w:val="BoilerplateLeft"/>
        <w:jc w:val="center"/>
        <w:rPr>
          <w:lang w:val="en-US"/>
        </w:rPr>
      </w:pPr>
    </w:p>
    <w:p w:rsidR="00D11064" w:rsidRPr="002817C3" w:rsidRDefault="005469B1" w:rsidP="005469B1">
      <w:pPr>
        <w:pStyle w:val="BoilerplateLeft"/>
        <w:jc w:val="center"/>
        <w:rPr>
          <w:lang w:val="pt-BR"/>
        </w:rPr>
      </w:pPr>
      <w:r w:rsidRPr="002817C3">
        <w:rPr>
          <w:lang w:val="pt-BR"/>
        </w:rPr>
        <w:t xml:space="preserve">Copyright © </w:t>
      </w:r>
      <w:r w:rsidR="007704B2" w:rsidRPr="007704B2">
        <w:fldChar w:fldCharType="begin"/>
      </w:r>
      <w:r>
        <w:rPr>
          <w:lang w:val="en-US"/>
        </w:rPr>
        <w:instrText xml:space="preserve"> DATE  \@ "YYYY"  \* MERGEFORMAT </w:instrText>
      </w:r>
      <w:r w:rsidR="007704B2">
        <w:rPr>
          <w:lang w:val="en-US"/>
        </w:rPr>
        <w:fldChar w:fldCharType="separate"/>
      </w:r>
      <w:r w:rsidR="00B22C28">
        <w:rPr>
          <w:noProof/>
          <w:lang w:val="en-US"/>
        </w:rPr>
        <w:t>2012</w:t>
      </w:r>
      <w:r w:rsidR="007704B2">
        <w:rPr>
          <w:lang w:val="en-US"/>
        </w:rPr>
        <w:fldChar w:fldCharType="end"/>
      </w:r>
      <w:r w:rsidRPr="002817C3">
        <w:rPr>
          <w:lang w:val="pt-BR"/>
        </w:rPr>
        <w:t xml:space="preserve"> Cummins Inc. Todos os direitos reservados. </w:t>
      </w:r>
    </w:p>
    <w:p w:rsidR="005469B1" w:rsidRPr="002817C3" w:rsidRDefault="005469B1" w:rsidP="002817C3">
      <w:pPr>
        <w:pStyle w:val="BoilerplateLeft"/>
        <w:jc w:val="center"/>
        <w:rPr>
          <w:lang w:val="pt-BR"/>
        </w:rPr>
      </w:pPr>
      <w:r w:rsidRPr="002817C3">
        <w:rPr>
          <w:lang w:val="pt-BR"/>
        </w:rPr>
        <w:t>Nenhuma parte desta publicação pode ser reproduzida, transmitida, transcrita, armazenada em</w:t>
      </w:r>
      <w:r w:rsidR="002817C3">
        <w:rPr>
          <w:lang w:val="pt-BR"/>
        </w:rPr>
        <w:t> </w:t>
      </w:r>
      <w:r w:rsidRPr="002817C3">
        <w:rPr>
          <w:lang w:val="pt-BR"/>
        </w:rPr>
        <w:t>um</w:t>
      </w:r>
      <w:r w:rsidR="002817C3">
        <w:rPr>
          <w:lang w:val="pt-BR"/>
        </w:rPr>
        <w:t> </w:t>
      </w:r>
      <w:r w:rsidRPr="002817C3">
        <w:rPr>
          <w:lang w:val="pt-BR"/>
        </w:rPr>
        <w:t>sistema</w:t>
      </w:r>
      <w:r w:rsidR="002817C3">
        <w:rPr>
          <w:lang w:val="pt-BR"/>
        </w:rPr>
        <w:t> </w:t>
      </w:r>
      <w:r w:rsidRPr="002817C3">
        <w:rPr>
          <w:lang w:val="pt-BR"/>
        </w:rPr>
        <w:t xml:space="preserve">recuperável ou traduzida para qualquer idioma, de qualquer forma ou por qualquer meio, eletrônico, mecânico, fotocópia, gravação ou outro, sem autorização prévia por escrito da Cummins Inc. </w:t>
      </w:r>
    </w:p>
    <w:p w:rsidR="005469B1" w:rsidRPr="002817C3" w:rsidRDefault="005469B1" w:rsidP="002817C3">
      <w:pPr>
        <w:pStyle w:val="BoilerplateLeft"/>
        <w:jc w:val="center"/>
        <w:rPr>
          <w:lang w:val="pt-BR"/>
        </w:rPr>
      </w:pPr>
      <w:r w:rsidRPr="002817C3">
        <w:rPr>
          <w:lang w:val="pt-BR"/>
        </w:rPr>
        <w:t>Todos os direitos autorais, informações confidenciais, patentes, direitos de criação e todos os outros direitos</w:t>
      </w:r>
      <w:r w:rsidR="002817C3">
        <w:rPr>
          <w:lang w:val="pt-BR"/>
        </w:rPr>
        <w:t> </w:t>
      </w:r>
      <w:r w:rsidRPr="002817C3">
        <w:rPr>
          <w:lang w:val="pt-BR"/>
        </w:rPr>
        <w:t>de</w:t>
      </w:r>
      <w:r w:rsidR="002817C3">
        <w:rPr>
          <w:lang w:val="pt-BR"/>
        </w:rPr>
        <w:t> </w:t>
      </w:r>
      <w:r w:rsidRPr="002817C3">
        <w:rPr>
          <w:lang w:val="pt-BR"/>
        </w:rPr>
        <w:t xml:space="preserve">propriedade intelectual de qualquer natureza que estejam aqui contidos são e deverão permanecer como propriedade única e exclusiva da Cummins Inc. Supõe-se que as informações aqui fornecidas sejam precisas e confiáveis. </w:t>
      </w:r>
    </w:p>
    <w:p w:rsidR="005469B1" w:rsidRPr="002817C3" w:rsidRDefault="005469B1" w:rsidP="002817C3">
      <w:pPr>
        <w:pStyle w:val="BoilerplateLeft"/>
        <w:jc w:val="center"/>
        <w:rPr>
          <w:lang w:val="pt-BR"/>
        </w:rPr>
      </w:pPr>
      <w:r w:rsidRPr="002817C3">
        <w:rPr>
          <w:lang w:val="pt-BR"/>
        </w:rPr>
        <w:t>Contudo, nenhuma responsabilidade é assumida pela Cummins Inc. por seu uso ou por qualquer infração de</w:t>
      </w:r>
      <w:r w:rsidR="002817C3">
        <w:rPr>
          <w:lang w:val="pt-BR"/>
        </w:rPr>
        <w:t> </w:t>
      </w:r>
      <w:r w:rsidRPr="002817C3">
        <w:rPr>
          <w:lang w:val="pt-BR"/>
        </w:rPr>
        <w:t>patentes ou direitos de terceiros que resultem de seu uso.</w:t>
      </w:r>
    </w:p>
    <w:p w:rsidR="005F7AE1" w:rsidRPr="002817C3" w:rsidRDefault="005F7AE1" w:rsidP="005469B1">
      <w:pPr>
        <w:pStyle w:val="BoilerplateLeft"/>
        <w:jc w:val="center"/>
        <w:rPr>
          <w:lang w:val="pt-BR"/>
        </w:rPr>
      </w:pPr>
    </w:p>
    <w:p w:rsidR="005F7AE1" w:rsidRPr="002817C3" w:rsidRDefault="005F7AE1" w:rsidP="005469B1">
      <w:pPr>
        <w:pStyle w:val="BoilerplateLeft"/>
        <w:jc w:val="center"/>
        <w:rPr>
          <w:lang w:val="pt-BR"/>
        </w:rPr>
      </w:pPr>
    </w:p>
    <w:p w:rsidR="005469B1" w:rsidRPr="002817C3" w:rsidRDefault="005469B1" w:rsidP="005469B1">
      <w:pPr>
        <w:pStyle w:val="BodyText"/>
        <w:rPr>
          <w:lang w:val="pt-BR"/>
        </w:rPr>
      </w:pPr>
    </w:p>
    <w:p w:rsidR="00D57D5D" w:rsidRPr="00B42BA0" w:rsidRDefault="006E258B">
      <w:pPr>
        <w:pStyle w:val="HeadingA"/>
        <w:numPr>
          <w:ilvl w:val="0"/>
          <w:numId w:val="0"/>
        </w:numPr>
        <w:ind w:left="652" w:hanging="652"/>
      </w:pPr>
      <w:proofErr w:type="spellStart"/>
      <w:r>
        <w:lastRenderedPageBreak/>
        <w:t>Sumário</w:t>
      </w:r>
      <w:proofErr w:type="spellEnd"/>
      <w:r>
        <w:br/>
      </w:r>
    </w:p>
    <w:bookmarkStart w:id="0" w:name="INSERT_HERE"/>
    <w:bookmarkEnd w:id="0"/>
    <w:p w:rsidR="001A0D57" w:rsidRDefault="007704B2">
      <w:pPr>
        <w:pStyle w:val="TOC1"/>
        <w:tabs>
          <w:tab w:val="left" w:pos="600"/>
        </w:tabs>
        <w:rPr>
          <w:rFonts w:asciiTheme="minorHAnsi" w:eastAsiaTheme="minorEastAsia" w:hAnsiTheme="minorHAnsi" w:cstheme="minorBidi"/>
          <w:noProof/>
          <w:sz w:val="22"/>
          <w:szCs w:val="22"/>
        </w:rPr>
      </w:pPr>
      <w:r w:rsidRPr="007704B2">
        <w:fldChar w:fldCharType="begin"/>
      </w:r>
      <w:r w:rsidR="006306C1" w:rsidRPr="00B42BA0">
        <w:instrText xml:space="preserve"> TOC \o "1-2" \h \z \u </w:instrText>
      </w:r>
      <w:r w:rsidRPr="007704B2">
        <w:fldChar w:fldCharType="separate"/>
      </w:r>
      <w:hyperlink w:anchor="_Toc329027334" w:history="1">
        <w:r w:rsidR="001A0D57" w:rsidRPr="00D77713">
          <w:rPr>
            <w:rStyle w:val="Hyperlink"/>
            <w:noProof/>
          </w:rPr>
          <w:t>1.</w:t>
        </w:r>
        <w:r w:rsidR="001A0D57">
          <w:rPr>
            <w:rFonts w:asciiTheme="minorHAnsi" w:eastAsiaTheme="minorEastAsia" w:hAnsiTheme="minorHAnsi" w:cstheme="minorBidi"/>
            <w:noProof/>
            <w:sz w:val="22"/>
            <w:szCs w:val="22"/>
          </w:rPr>
          <w:tab/>
        </w:r>
        <w:r w:rsidR="001A0D57" w:rsidRPr="00D77713">
          <w:rPr>
            <w:rStyle w:val="Hyperlink"/>
            <w:noProof/>
          </w:rPr>
          <w:t>Introdução</w:t>
        </w:r>
        <w:r w:rsidR="001A0D57">
          <w:rPr>
            <w:noProof/>
            <w:webHidden/>
          </w:rPr>
          <w:tab/>
        </w:r>
        <w:r>
          <w:rPr>
            <w:noProof/>
            <w:webHidden/>
          </w:rPr>
          <w:fldChar w:fldCharType="begin"/>
        </w:r>
        <w:r w:rsidR="001A0D57">
          <w:rPr>
            <w:noProof/>
            <w:webHidden/>
          </w:rPr>
          <w:instrText xml:space="preserve"> PAGEREF _Toc329027334 \h </w:instrText>
        </w:r>
        <w:r>
          <w:rPr>
            <w:noProof/>
            <w:webHidden/>
          </w:rPr>
        </w:r>
        <w:r>
          <w:rPr>
            <w:noProof/>
            <w:webHidden/>
          </w:rPr>
          <w:fldChar w:fldCharType="separate"/>
        </w:r>
        <w:r w:rsidR="00B22C28">
          <w:rPr>
            <w:noProof/>
            <w:webHidden/>
          </w:rPr>
          <w:t>4</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35" w:history="1">
        <w:r w:rsidR="001A0D57" w:rsidRPr="00D77713">
          <w:rPr>
            <w:rStyle w:val="Hyperlink"/>
            <w:noProof/>
          </w:rPr>
          <w:t>1.1.</w:t>
        </w:r>
        <w:r w:rsidR="001A0D57">
          <w:rPr>
            <w:rFonts w:asciiTheme="minorHAnsi" w:eastAsiaTheme="minorEastAsia" w:hAnsiTheme="minorHAnsi" w:cstheme="minorBidi"/>
            <w:noProof/>
            <w:sz w:val="22"/>
            <w:szCs w:val="22"/>
          </w:rPr>
          <w:tab/>
        </w:r>
        <w:r w:rsidR="001A0D57" w:rsidRPr="00D77713">
          <w:rPr>
            <w:rStyle w:val="Hyperlink"/>
            <w:noProof/>
          </w:rPr>
          <w:t>Propósito deste documento</w:t>
        </w:r>
        <w:r w:rsidR="001A0D57">
          <w:rPr>
            <w:noProof/>
            <w:webHidden/>
          </w:rPr>
          <w:tab/>
        </w:r>
        <w:r>
          <w:rPr>
            <w:noProof/>
            <w:webHidden/>
          </w:rPr>
          <w:fldChar w:fldCharType="begin"/>
        </w:r>
        <w:r w:rsidR="001A0D57">
          <w:rPr>
            <w:noProof/>
            <w:webHidden/>
          </w:rPr>
          <w:instrText xml:space="preserve"> PAGEREF _Toc329027335 \h </w:instrText>
        </w:r>
        <w:r>
          <w:rPr>
            <w:noProof/>
            <w:webHidden/>
          </w:rPr>
        </w:r>
        <w:r>
          <w:rPr>
            <w:noProof/>
            <w:webHidden/>
          </w:rPr>
          <w:fldChar w:fldCharType="separate"/>
        </w:r>
        <w:r w:rsidR="00B22C28">
          <w:rPr>
            <w:noProof/>
            <w:webHidden/>
          </w:rPr>
          <w:t>4</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36" w:history="1">
        <w:r w:rsidR="001A0D57" w:rsidRPr="00D77713">
          <w:rPr>
            <w:rStyle w:val="Hyperlink"/>
            <w:noProof/>
          </w:rPr>
          <w:t>1.2.</w:t>
        </w:r>
        <w:r w:rsidR="001A0D57">
          <w:rPr>
            <w:rFonts w:asciiTheme="minorHAnsi" w:eastAsiaTheme="minorEastAsia" w:hAnsiTheme="minorHAnsi" w:cstheme="minorBidi"/>
            <w:noProof/>
            <w:sz w:val="22"/>
            <w:szCs w:val="22"/>
          </w:rPr>
          <w:tab/>
        </w:r>
        <w:r w:rsidR="001A0D57" w:rsidRPr="00D77713">
          <w:rPr>
            <w:rStyle w:val="Hyperlink"/>
            <w:noProof/>
          </w:rPr>
          <w:t>O que é o PPAP-MetricStream?</w:t>
        </w:r>
        <w:r w:rsidR="001A0D57">
          <w:rPr>
            <w:noProof/>
            <w:webHidden/>
          </w:rPr>
          <w:tab/>
        </w:r>
        <w:r>
          <w:rPr>
            <w:noProof/>
            <w:webHidden/>
          </w:rPr>
          <w:fldChar w:fldCharType="begin"/>
        </w:r>
        <w:r w:rsidR="001A0D57">
          <w:rPr>
            <w:noProof/>
            <w:webHidden/>
          </w:rPr>
          <w:instrText xml:space="preserve"> PAGEREF _Toc329027336 \h </w:instrText>
        </w:r>
        <w:r>
          <w:rPr>
            <w:noProof/>
            <w:webHidden/>
          </w:rPr>
        </w:r>
        <w:r>
          <w:rPr>
            <w:noProof/>
            <w:webHidden/>
          </w:rPr>
          <w:fldChar w:fldCharType="separate"/>
        </w:r>
        <w:r w:rsidR="00B22C28">
          <w:rPr>
            <w:noProof/>
            <w:webHidden/>
          </w:rPr>
          <w:t>4</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37" w:history="1">
        <w:r w:rsidR="001A0D57" w:rsidRPr="00D77713">
          <w:rPr>
            <w:rStyle w:val="Hyperlink"/>
            <w:noProof/>
          </w:rPr>
          <w:t>1.3.</w:t>
        </w:r>
        <w:r w:rsidR="001A0D57">
          <w:rPr>
            <w:rFonts w:asciiTheme="minorHAnsi" w:eastAsiaTheme="minorEastAsia" w:hAnsiTheme="minorHAnsi" w:cstheme="minorBidi"/>
            <w:noProof/>
            <w:sz w:val="22"/>
            <w:szCs w:val="22"/>
          </w:rPr>
          <w:tab/>
        </w:r>
        <w:r w:rsidR="001A0D57" w:rsidRPr="00D77713">
          <w:rPr>
            <w:rStyle w:val="Hyperlink"/>
            <w:noProof/>
          </w:rPr>
          <w:t>Por que a Cummins está usando o PPAP-MetricStream?</w:t>
        </w:r>
        <w:r w:rsidR="001A0D57">
          <w:rPr>
            <w:noProof/>
            <w:webHidden/>
          </w:rPr>
          <w:tab/>
        </w:r>
        <w:r>
          <w:rPr>
            <w:noProof/>
            <w:webHidden/>
          </w:rPr>
          <w:fldChar w:fldCharType="begin"/>
        </w:r>
        <w:r w:rsidR="001A0D57">
          <w:rPr>
            <w:noProof/>
            <w:webHidden/>
          </w:rPr>
          <w:instrText xml:space="preserve"> PAGEREF _Toc329027337 \h </w:instrText>
        </w:r>
        <w:r>
          <w:rPr>
            <w:noProof/>
            <w:webHidden/>
          </w:rPr>
        </w:r>
        <w:r>
          <w:rPr>
            <w:noProof/>
            <w:webHidden/>
          </w:rPr>
          <w:fldChar w:fldCharType="separate"/>
        </w:r>
        <w:r w:rsidR="00B22C28">
          <w:rPr>
            <w:noProof/>
            <w:webHidden/>
          </w:rPr>
          <w:t>4</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38" w:history="1">
        <w:r w:rsidR="001A0D57" w:rsidRPr="00D77713">
          <w:rPr>
            <w:rStyle w:val="Hyperlink"/>
            <w:noProof/>
          </w:rPr>
          <w:t>1.4.</w:t>
        </w:r>
        <w:r w:rsidR="001A0D57">
          <w:rPr>
            <w:rFonts w:asciiTheme="minorHAnsi" w:eastAsiaTheme="minorEastAsia" w:hAnsiTheme="minorHAnsi" w:cstheme="minorBidi"/>
            <w:noProof/>
            <w:sz w:val="22"/>
            <w:szCs w:val="22"/>
          </w:rPr>
          <w:tab/>
        </w:r>
        <w:r w:rsidR="001A0D57" w:rsidRPr="00D77713">
          <w:rPr>
            <w:rStyle w:val="Hyperlink"/>
            <w:noProof/>
          </w:rPr>
          <w:t>Benefícios para os Fornecedores</w:t>
        </w:r>
        <w:r w:rsidR="001A0D57">
          <w:rPr>
            <w:noProof/>
            <w:webHidden/>
          </w:rPr>
          <w:tab/>
        </w:r>
        <w:r>
          <w:rPr>
            <w:noProof/>
            <w:webHidden/>
          </w:rPr>
          <w:fldChar w:fldCharType="begin"/>
        </w:r>
        <w:r w:rsidR="001A0D57">
          <w:rPr>
            <w:noProof/>
            <w:webHidden/>
          </w:rPr>
          <w:instrText xml:space="preserve"> PAGEREF _Toc329027338 \h </w:instrText>
        </w:r>
        <w:r>
          <w:rPr>
            <w:noProof/>
            <w:webHidden/>
          </w:rPr>
        </w:r>
        <w:r>
          <w:rPr>
            <w:noProof/>
            <w:webHidden/>
          </w:rPr>
          <w:fldChar w:fldCharType="separate"/>
        </w:r>
        <w:r w:rsidR="00B22C28">
          <w:rPr>
            <w:noProof/>
            <w:webHidden/>
          </w:rPr>
          <w:t>5</w:t>
        </w:r>
        <w:r>
          <w:rPr>
            <w:noProof/>
            <w:webHidden/>
          </w:rPr>
          <w:fldChar w:fldCharType="end"/>
        </w:r>
      </w:hyperlink>
    </w:p>
    <w:p w:rsidR="001A0D57" w:rsidRDefault="007704B2">
      <w:pPr>
        <w:pStyle w:val="TOC1"/>
        <w:tabs>
          <w:tab w:val="left" w:pos="600"/>
        </w:tabs>
        <w:rPr>
          <w:rFonts w:asciiTheme="minorHAnsi" w:eastAsiaTheme="minorEastAsia" w:hAnsiTheme="minorHAnsi" w:cstheme="minorBidi"/>
          <w:noProof/>
          <w:sz w:val="22"/>
          <w:szCs w:val="22"/>
        </w:rPr>
      </w:pPr>
      <w:hyperlink w:anchor="_Toc329027339" w:history="1">
        <w:r w:rsidR="001A0D57" w:rsidRPr="00D77713">
          <w:rPr>
            <w:rStyle w:val="Hyperlink"/>
            <w:noProof/>
          </w:rPr>
          <w:t>2.</w:t>
        </w:r>
        <w:r w:rsidR="001A0D57">
          <w:rPr>
            <w:rFonts w:asciiTheme="minorHAnsi" w:eastAsiaTheme="minorEastAsia" w:hAnsiTheme="minorHAnsi" w:cstheme="minorBidi"/>
            <w:noProof/>
            <w:sz w:val="22"/>
            <w:szCs w:val="22"/>
          </w:rPr>
          <w:tab/>
        </w:r>
        <w:r w:rsidR="001A0D57" w:rsidRPr="00D77713">
          <w:rPr>
            <w:rStyle w:val="Hyperlink"/>
            <w:noProof/>
          </w:rPr>
          <w:t>Acesso e Navegação</w:t>
        </w:r>
        <w:r w:rsidR="001A0D57">
          <w:rPr>
            <w:noProof/>
            <w:webHidden/>
          </w:rPr>
          <w:tab/>
        </w:r>
        <w:r>
          <w:rPr>
            <w:noProof/>
            <w:webHidden/>
          </w:rPr>
          <w:fldChar w:fldCharType="begin"/>
        </w:r>
        <w:r w:rsidR="001A0D57">
          <w:rPr>
            <w:noProof/>
            <w:webHidden/>
          </w:rPr>
          <w:instrText xml:space="preserve"> PAGEREF _Toc329027339 \h </w:instrText>
        </w:r>
        <w:r>
          <w:rPr>
            <w:noProof/>
            <w:webHidden/>
          </w:rPr>
        </w:r>
        <w:r>
          <w:rPr>
            <w:noProof/>
            <w:webHidden/>
          </w:rPr>
          <w:fldChar w:fldCharType="separate"/>
        </w:r>
        <w:r w:rsidR="00B22C28">
          <w:rPr>
            <w:noProof/>
            <w:webHidden/>
          </w:rPr>
          <w:t>6</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40" w:history="1">
        <w:r w:rsidR="001A0D57" w:rsidRPr="00D77713">
          <w:rPr>
            <w:rStyle w:val="Hyperlink"/>
            <w:noProof/>
          </w:rPr>
          <w:t>2.1.</w:t>
        </w:r>
        <w:r w:rsidR="001A0D57">
          <w:rPr>
            <w:rFonts w:asciiTheme="minorHAnsi" w:eastAsiaTheme="minorEastAsia" w:hAnsiTheme="minorHAnsi" w:cstheme="minorBidi"/>
            <w:noProof/>
            <w:sz w:val="22"/>
            <w:szCs w:val="22"/>
          </w:rPr>
          <w:tab/>
        </w:r>
        <w:r w:rsidR="001A0D57" w:rsidRPr="00D77713">
          <w:rPr>
            <w:rStyle w:val="Hyperlink"/>
            <w:noProof/>
          </w:rPr>
          <w:t>Que tipo de fornecedor você é?</w:t>
        </w:r>
        <w:r w:rsidR="001A0D57">
          <w:rPr>
            <w:noProof/>
            <w:webHidden/>
          </w:rPr>
          <w:tab/>
        </w:r>
        <w:r>
          <w:rPr>
            <w:noProof/>
            <w:webHidden/>
          </w:rPr>
          <w:fldChar w:fldCharType="begin"/>
        </w:r>
        <w:r w:rsidR="001A0D57">
          <w:rPr>
            <w:noProof/>
            <w:webHidden/>
          </w:rPr>
          <w:instrText xml:space="preserve"> PAGEREF _Toc329027340 \h </w:instrText>
        </w:r>
        <w:r>
          <w:rPr>
            <w:noProof/>
            <w:webHidden/>
          </w:rPr>
        </w:r>
        <w:r>
          <w:rPr>
            <w:noProof/>
            <w:webHidden/>
          </w:rPr>
          <w:fldChar w:fldCharType="separate"/>
        </w:r>
        <w:r w:rsidR="00B22C28">
          <w:rPr>
            <w:noProof/>
            <w:webHidden/>
          </w:rPr>
          <w:t>6</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41" w:history="1">
        <w:r w:rsidR="001A0D57" w:rsidRPr="00D77713">
          <w:rPr>
            <w:rStyle w:val="Hyperlink"/>
            <w:noProof/>
          </w:rPr>
          <w:t>2.2.</w:t>
        </w:r>
        <w:r w:rsidR="001A0D57">
          <w:rPr>
            <w:rFonts w:asciiTheme="minorHAnsi" w:eastAsiaTheme="minorEastAsia" w:hAnsiTheme="minorHAnsi" w:cstheme="minorBidi"/>
            <w:noProof/>
            <w:sz w:val="22"/>
            <w:szCs w:val="22"/>
          </w:rPr>
          <w:tab/>
        </w:r>
        <w:r w:rsidR="001A0D57" w:rsidRPr="00D77713">
          <w:rPr>
            <w:rStyle w:val="Hyperlink"/>
            <w:noProof/>
          </w:rPr>
          <w:t>Como obter acesso como fornecedor interno</w:t>
        </w:r>
        <w:r w:rsidR="001A0D57">
          <w:rPr>
            <w:noProof/>
            <w:webHidden/>
          </w:rPr>
          <w:tab/>
        </w:r>
        <w:r>
          <w:rPr>
            <w:noProof/>
            <w:webHidden/>
          </w:rPr>
          <w:fldChar w:fldCharType="begin"/>
        </w:r>
        <w:r w:rsidR="001A0D57">
          <w:rPr>
            <w:noProof/>
            <w:webHidden/>
          </w:rPr>
          <w:instrText xml:space="preserve"> PAGEREF _Toc329027341 \h </w:instrText>
        </w:r>
        <w:r>
          <w:rPr>
            <w:noProof/>
            <w:webHidden/>
          </w:rPr>
        </w:r>
        <w:r>
          <w:rPr>
            <w:noProof/>
            <w:webHidden/>
          </w:rPr>
          <w:fldChar w:fldCharType="separate"/>
        </w:r>
        <w:r w:rsidR="00B22C28">
          <w:rPr>
            <w:noProof/>
            <w:webHidden/>
          </w:rPr>
          <w:t>6</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42" w:history="1">
        <w:r w:rsidR="001A0D57" w:rsidRPr="00D77713">
          <w:rPr>
            <w:rStyle w:val="Hyperlink"/>
            <w:noProof/>
          </w:rPr>
          <w:t>2.3.</w:t>
        </w:r>
        <w:r w:rsidR="001A0D57">
          <w:rPr>
            <w:rFonts w:asciiTheme="minorHAnsi" w:eastAsiaTheme="minorEastAsia" w:hAnsiTheme="minorHAnsi" w:cstheme="minorBidi"/>
            <w:noProof/>
            <w:sz w:val="22"/>
            <w:szCs w:val="22"/>
          </w:rPr>
          <w:tab/>
        </w:r>
        <w:r w:rsidR="001A0D57" w:rsidRPr="00D77713">
          <w:rPr>
            <w:rStyle w:val="Hyperlink"/>
            <w:noProof/>
          </w:rPr>
          <w:t>Como obter acesso como fornecedor externo</w:t>
        </w:r>
        <w:r w:rsidR="001A0D57">
          <w:rPr>
            <w:noProof/>
            <w:webHidden/>
          </w:rPr>
          <w:tab/>
        </w:r>
        <w:r>
          <w:rPr>
            <w:noProof/>
            <w:webHidden/>
          </w:rPr>
          <w:fldChar w:fldCharType="begin"/>
        </w:r>
        <w:r w:rsidR="001A0D57">
          <w:rPr>
            <w:noProof/>
            <w:webHidden/>
          </w:rPr>
          <w:instrText xml:space="preserve"> PAGEREF _Toc329027342 \h </w:instrText>
        </w:r>
        <w:r>
          <w:rPr>
            <w:noProof/>
            <w:webHidden/>
          </w:rPr>
        </w:r>
        <w:r>
          <w:rPr>
            <w:noProof/>
            <w:webHidden/>
          </w:rPr>
          <w:fldChar w:fldCharType="separate"/>
        </w:r>
        <w:r w:rsidR="00B22C28">
          <w:rPr>
            <w:noProof/>
            <w:webHidden/>
          </w:rPr>
          <w:t>6</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43" w:history="1">
        <w:r w:rsidR="001A0D57" w:rsidRPr="00D77713">
          <w:rPr>
            <w:rStyle w:val="Hyperlink"/>
            <w:noProof/>
          </w:rPr>
          <w:t>2.4.</w:t>
        </w:r>
        <w:r w:rsidR="001A0D57">
          <w:rPr>
            <w:rFonts w:asciiTheme="minorHAnsi" w:eastAsiaTheme="minorEastAsia" w:hAnsiTheme="minorHAnsi" w:cstheme="minorBidi"/>
            <w:noProof/>
            <w:sz w:val="22"/>
            <w:szCs w:val="22"/>
          </w:rPr>
          <w:tab/>
        </w:r>
        <w:r w:rsidR="001A0D57" w:rsidRPr="00D77713">
          <w:rPr>
            <w:rStyle w:val="Hyperlink"/>
            <w:noProof/>
          </w:rPr>
          <w:t>A página principal do MetricStream</w:t>
        </w:r>
        <w:r w:rsidR="001A0D57">
          <w:rPr>
            <w:noProof/>
            <w:webHidden/>
          </w:rPr>
          <w:tab/>
        </w:r>
        <w:r>
          <w:rPr>
            <w:noProof/>
            <w:webHidden/>
          </w:rPr>
          <w:fldChar w:fldCharType="begin"/>
        </w:r>
        <w:r w:rsidR="001A0D57">
          <w:rPr>
            <w:noProof/>
            <w:webHidden/>
          </w:rPr>
          <w:instrText xml:space="preserve"> PAGEREF _Toc329027343 \h </w:instrText>
        </w:r>
        <w:r>
          <w:rPr>
            <w:noProof/>
            <w:webHidden/>
          </w:rPr>
        </w:r>
        <w:r>
          <w:rPr>
            <w:noProof/>
            <w:webHidden/>
          </w:rPr>
          <w:fldChar w:fldCharType="separate"/>
        </w:r>
        <w:r w:rsidR="00B22C28">
          <w:rPr>
            <w:noProof/>
            <w:webHidden/>
          </w:rPr>
          <w:t>10</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44" w:history="1">
        <w:r w:rsidR="001A0D57" w:rsidRPr="00D77713">
          <w:rPr>
            <w:rStyle w:val="Hyperlink"/>
            <w:noProof/>
          </w:rPr>
          <w:t>2.5.</w:t>
        </w:r>
        <w:r w:rsidR="001A0D57">
          <w:rPr>
            <w:rFonts w:asciiTheme="minorHAnsi" w:eastAsiaTheme="minorEastAsia" w:hAnsiTheme="minorHAnsi" w:cstheme="minorBidi"/>
            <w:noProof/>
            <w:sz w:val="22"/>
            <w:szCs w:val="22"/>
          </w:rPr>
          <w:tab/>
        </w:r>
        <w:r w:rsidR="001A0D57" w:rsidRPr="00D77713">
          <w:rPr>
            <w:rStyle w:val="Hyperlink"/>
            <w:noProof/>
          </w:rPr>
          <w:t>IDs de Itens do PPAP-MetricStream</w:t>
        </w:r>
        <w:r w:rsidR="001A0D57">
          <w:rPr>
            <w:noProof/>
            <w:webHidden/>
          </w:rPr>
          <w:tab/>
        </w:r>
        <w:r>
          <w:rPr>
            <w:noProof/>
            <w:webHidden/>
          </w:rPr>
          <w:fldChar w:fldCharType="begin"/>
        </w:r>
        <w:r w:rsidR="001A0D57">
          <w:rPr>
            <w:noProof/>
            <w:webHidden/>
          </w:rPr>
          <w:instrText xml:space="preserve"> PAGEREF _Toc329027344 \h </w:instrText>
        </w:r>
        <w:r>
          <w:rPr>
            <w:noProof/>
            <w:webHidden/>
          </w:rPr>
        </w:r>
        <w:r>
          <w:rPr>
            <w:noProof/>
            <w:webHidden/>
          </w:rPr>
          <w:fldChar w:fldCharType="separate"/>
        </w:r>
        <w:r w:rsidR="00B22C28">
          <w:rPr>
            <w:noProof/>
            <w:webHidden/>
          </w:rPr>
          <w:t>10</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45" w:history="1">
        <w:r w:rsidR="001A0D57" w:rsidRPr="00D77713">
          <w:rPr>
            <w:rStyle w:val="Hyperlink"/>
            <w:noProof/>
          </w:rPr>
          <w:t>2.6.</w:t>
        </w:r>
        <w:r w:rsidR="001A0D57">
          <w:rPr>
            <w:rFonts w:asciiTheme="minorHAnsi" w:eastAsiaTheme="minorEastAsia" w:hAnsiTheme="minorHAnsi" w:cstheme="minorBidi"/>
            <w:noProof/>
            <w:sz w:val="22"/>
            <w:szCs w:val="22"/>
          </w:rPr>
          <w:tab/>
        </w:r>
        <w:r w:rsidR="001A0D57" w:rsidRPr="00D77713">
          <w:rPr>
            <w:rStyle w:val="Hyperlink"/>
            <w:noProof/>
          </w:rPr>
          <w:t>E-mails e designações do PPAP-MetricStream</w:t>
        </w:r>
        <w:r w:rsidR="001A0D57">
          <w:rPr>
            <w:noProof/>
            <w:webHidden/>
          </w:rPr>
          <w:tab/>
        </w:r>
        <w:r>
          <w:rPr>
            <w:noProof/>
            <w:webHidden/>
          </w:rPr>
          <w:fldChar w:fldCharType="begin"/>
        </w:r>
        <w:r w:rsidR="001A0D57">
          <w:rPr>
            <w:noProof/>
            <w:webHidden/>
          </w:rPr>
          <w:instrText xml:space="preserve"> PAGEREF _Toc329027345 \h </w:instrText>
        </w:r>
        <w:r>
          <w:rPr>
            <w:noProof/>
            <w:webHidden/>
          </w:rPr>
        </w:r>
        <w:r>
          <w:rPr>
            <w:noProof/>
            <w:webHidden/>
          </w:rPr>
          <w:fldChar w:fldCharType="separate"/>
        </w:r>
        <w:r w:rsidR="00B22C28">
          <w:rPr>
            <w:noProof/>
            <w:webHidden/>
          </w:rPr>
          <w:t>11</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46" w:history="1">
        <w:r w:rsidR="001A0D57" w:rsidRPr="00D77713">
          <w:rPr>
            <w:rStyle w:val="Hyperlink"/>
            <w:noProof/>
          </w:rPr>
          <w:t>2.7.</w:t>
        </w:r>
        <w:r w:rsidR="001A0D57">
          <w:rPr>
            <w:rFonts w:asciiTheme="minorHAnsi" w:eastAsiaTheme="minorEastAsia" w:hAnsiTheme="minorHAnsi" w:cstheme="minorBidi"/>
            <w:noProof/>
            <w:sz w:val="22"/>
            <w:szCs w:val="22"/>
          </w:rPr>
          <w:tab/>
        </w:r>
        <w:r w:rsidR="001A0D57" w:rsidRPr="00D77713">
          <w:rPr>
            <w:rStyle w:val="Hyperlink"/>
            <w:noProof/>
          </w:rPr>
          <w:t>Saindo do CQMS</w:t>
        </w:r>
        <w:r w:rsidR="001A0D57">
          <w:rPr>
            <w:noProof/>
            <w:webHidden/>
          </w:rPr>
          <w:tab/>
        </w:r>
        <w:r>
          <w:rPr>
            <w:noProof/>
            <w:webHidden/>
          </w:rPr>
          <w:fldChar w:fldCharType="begin"/>
        </w:r>
        <w:r w:rsidR="001A0D57">
          <w:rPr>
            <w:noProof/>
            <w:webHidden/>
          </w:rPr>
          <w:instrText xml:space="preserve"> PAGEREF _Toc329027346 \h </w:instrText>
        </w:r>
        <w:r>
          <w:rPr>
            <w:noProof/>
            <w:webHidden/>
          </w:rPr>
        </w:r>
        <w:r>
          <w:rPr>
            <w:noProof/>
            <w:webHidden/>
          </w:rPr>
          <w:fldChar w:fldCharType="separate"/>
        </w:r>
        <w:r w:rsidR="00B22C28">
          <w:rPr>
            <w:noProof/>
            <w:webHidden/>
          </w:rPr>
          <w:t>13</w:t>
        </w:r>
        <w:r>
          <w:rPr>
            <w:noProof/>
            <w:webHidden/>
          </w:rPr>
          <w:fldChar w:fldCharType="end"/>
        </w:r>
      </w:hyperlink>
    </w:p>
    <w:p w:rsidR="001A0D57" w:rsidRDefault="007704B2">
      <w:pPr>
        <w:pStyle w:val="TOC1"/>
        <w:tabs>
          <w:tab w:val="left" w:pos="600"/>
        </w:tabs>
        <w:rPr>
          <w:rFonts w:asciiTheme="minorHAnsi" w:eastAsiaTheme="minorEastAsia" w:hAnsiTheme="minorHAnsi" w:cstheme="minorBidi"/>
          <w:noProof/>
          <w:sz w:val="22"/>
          <w:szCs w:val="22"/>
        </w:rPr>
      </w:pPr>
      <w:hyperlink w:anchor="_Toc329027347" w:history="1">
        <w:r w:rsidR="001A0D57" w:rsidRPr="00D77713">
          <w:rPr>
            <w:rStyle w:val="Hyperlink"/>
            <w:noProof/>
          </w:rPr>
          <w:t>3.</w:t>
        </w:r>
        <w:r w:rsidR="001A0D57">
          <w:rPr>
            <w:rFonts w:asciiTheme="minorHAnsi" w:eastAsiaTheme="minorEastAsia" w:hAnsiTheme="minorHAnsi" w:cstheme="minorBidi"/>
            <w:noProof/>
            <w:sz w:val="22"/>
            <w:szCs w:val="22"/>
          </w:rPr>
          <w:tab/>
        </w:r>
        <w:r w:rsidR="001A0D57" w:rsidRPr="00D77713">
          <w:rPr>
            <w:rStyle w:val="Hyperlink"/>
            <w:noProof/>
          </w:rPr>
          <w:t>Respondendo ao Formulário de PPAP</w:t>
        </w:r>
        <w:r w:rsidR="001A0D57">
          <w:rPr>
            <w:noProof/>
            <w:webHidden/>
          </w:rPr>
          <w:tab/>
        </w:r>
        <w:r>
          <w:rPr>
            <w:noProof/>
            <w:webHidden/>
          </w:rPr>
          <w:fldChar w:fldCharType="begin"/>
        </w:r>
        <w:r w:rsidR="001A0D57">
          <w:rPr>
            <w:noProof/>
            <w:webHidden/>
          </w:rPr>
          <w:instrText xml:space="preserve"> PAGEREF _Toc329027347 \h </w:instrText>
        </w:r>
        <w:r>
          <w:rPr>
            <w:noProof/>
            <w:webHidden/>
          </w:rPr>
        </w:r>
        <w:r>
          <w:rPr>
            <w:noProof/>
            <w:webHidden/>
          </w:rPr>
          <w:fldChar w:fldCharType="separate"/>
        </w:r>
        <w:r w:rsidR="00B22C28">
          <w:rPr>
            <w:noProof/>
            <w:webHidden/>
          </w:rPr>
          <w:t>14</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48" w:history="1">
        <w:r w:rsidR="001A0D57" w:rsidRPr="00D77713">
          <w:rPr>
            <w:rStyle w:val="Hyperlink"/>
            <w:noProof/>
          </w:rPr>
          <w:t>3.1.</w:t>
        </w:r>
        <w:r w:rsidR="001A0D57">
          <w:rPr>
            <w:rFonts w:asciiTheme="minorHAnsi" w:eastAsiaTheme="minorEastAsia" w:hAnsiTheme="minorHAnsi" w:cstheme="minorBidi"/>
            <w:noProof/>
            <w:sz w:val="22"/>
            <w:szCs w:val="22"/>
          </w:rPr>
          <w:tab/>
        </w:r>
        <w:r w:rsidR="001A0D57" w:rsidRPr="00D77713">
          <w:rPr>
            <w:rStyle w:val="Hyperlink"/>
            <w:noProof/>
          </w:rPr>
          <w:t>O Fluxo de Trabalho de PPAP Normal</w:t>
        </w:r>
        <w:r w:rsidR="001A0D57">
          <w:rPr>
            <w:noProof/>
            <w:webHidden/>
          </w:rPr>
          <w:tab/>
        </w:r>
        <w:r>
          <w:rPr>
            <w:noProof/>
            <w:webHidden/>
          </w:rPr>
          <w:fldChar w:fldCharType="begin"/>
        </w:r>
        <w:r w:rsidR="001A0D57">
          <w:rPr>
            <w:noProof/>
            <w:webHidden/>
          </w:rPr>
          <w:instrText xml:space="preserve"> PAGEREF _Toc329027348 \h </w:instrText>
        </w:r>
        <w:r>
          <w:rPr>
            <w:noProof/>
            <w:webHidden/>
          </w:rPr>
        </w:r>
        <w:r>
          <w:rPr>
            <w:noProof/>
            <w:webHidden/>
          </w:rPr>
          <w:fldChar w:fldCharType="separate"/>
        </w:r>
        <w:r w:rsidR="00B22C28">
          <w:rPr>
            <w:noProof/>
            <w:webHidden/>
          </w:rPr>
          <w:t>14</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49" w:history="1">
        <w:r w:rsidR="001A0D57" w:rsidRPr="00D77713">
          <w:rPr>
            <w:rStyle w:val="Hyperlink"/>
            <w:noProof/>
          </w:rPr>
          <w:t>3.2.</w:t>
        </w:r>
        <w:r w:rsidR="001A0D57">
          <w:rPr>
            <w:rFonts w:asciiTheme="minorHAnsi" w:eastAsiaTheme="minorEastAsia" w:hAnsiTheme="minorHAnsi" w:cstheme="minorBidi"/>
            <w:noProof/>
            <w:sz w:val="22"/>
            <w:szCs w:val="22"/>
          </w:rPr>
          <w:tab/>
        </w:r>
        <w:r w:rsidR="001A0D57" w:rsidRPr="00D77713">
          <w:rPr>
            <w:rStyle w:val="Hyperlink"/>
            <w:noProof/>
          </w:rPr>
          <w:t>Formulário de resposta de fornecedor PPAP</w:t>
        </w:r>
        <w:r w:rsidR="001A0D57">
          <w:rPr>
            <w:noProof/>
            <w:webHidden/>
          </w:rPr>
          <w:tab/>
        </w:r>
        <w:r>
          <w:rPr>
            <w:noProof/>
            <w:webHidden/>
          </w:rPr>
          <w:fldChar w:fldCharType="begin"/>
        </w:r>
        <w:r w:rsidR="001A0D57">
          <w:rPr>
            <w:noProof/>
            <w:webHidden/>
          </w:rPr>
          <w:instrText xml:space="preserve"> PAGEREF _Toc329027349 \h </w:instrText>
        </w:r>
        <w:r>
          <w:rPr>
            <w:noProof/>
            <w:webHidden/>
          </w:rPr>
        </w:r>
        <w:r>
          <w:rPr>
            <w:noProof/>
            <w:webHidden/>
          </w:rPr>
          <w:fldChar w:fldCharType="separate"/>
        </w:r>
        <w:r w:rsidR="00B22C28">
          <w:rPr>
            <w:noProof/>
            <w:webHidden/>
          </w:rPr>
          <w:t>15</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50" w:history="1">
        <w:r w:rsidR="001A0D57" w:rsidRPr="00D77713">
          <w:rPr>
            <w:rStyle w:val="Hyperlink"/>
            <w:noProof/>
          </w:rPr>
          <w:t>3.3.</w:t>
        </w:r>
        <w:r w:rsidR="001A0D57">
          <w:rPr>
            <w:rFonts w:asciiTheme="minorHAnsi" w:eastAsiaTheme="minorEastAsia" w:hAnsiTheme="minorHAnsi" w:cstheme="minorBidi"/>
            <w:noProof/>
            <w:sz w:val="22"/>
            <w:szCs w:val="22"/>
          </w:rPr>
          <w:tab/>
        </w:r>
        <w:r w:rsidR="001A0D57" w:rsidRPr="00D77713">
          <w:rPr>
            <w:rStyle w:val="Hyperlink"/>
            <w:noProof/>
          </w:rPr>
          <w:t>Formulário de Resposta da Garantia</w:t>
        </w:r>
        <w:r w:rsidR="001A0D57">
          <w:rPr>
            <w:noProof/>
            <w:webHidden/>
          </w:rPr>
          <w:tab/>
        </w:r>
        <w:r>
          <w:rPr>
            <w:noProof/>
            <w:webHidden/>
          </w:rPr>
          <w:fldChar w:fldCharType="begin"/>
        </w:r>
        <w:r w:rsidR="001A0D57">
          <w:rPr>
            <w:noProof/>
            <w:webHidden/>
          </w:rPr>
          <w:instrText xml:space="preserve"> PAGEREF _Toc329027350 \h </w:instrText>
        </w:r>
        <w:r>
          <w:rPr>
            <w:noProof/>
            <w:webHidden/>
          </w:rPr>
        </w:r>
        <w:r>
          <w:rPr>
            <w:noProof/>
            <w:webHidden/>
          </w:rPr>
          <w:fldChar w:fldCharType="separate"/>
        </w:r>
        <w:r w:rsidR="00B22C28">
          <w:rPr>
            <w:noProof/>
            <w:webHidden/>
          </w:rPr>
          <w:t>21</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51" w:history="1">
        <w:r w:rsidR="001A0D57" w:rsidRPr="00D77713">
          <w:rPr>
            <w:rStyle w:val="Hyperlink"/>
            <w:noProof/>
          </w:rPr>
          <w:t>3.4.</w:t>
        </w:r>
        <w:r w:rsidR="001A0D57">
          <w:rPr>
            <w:rFonts w:asciiTheme="minorHAnsi" w:eastAsiaTheme="minorEastAsia" w:hAnsiTheme="minorHAnsi" w:cstheme="minorBidi"/>
            <w:noProof/>
            <w:sz w:val="22"/>
            <w:szCs w:val="22"/>
          </w:rPr>
          <w:tab/>
        </w:r>
        <w:r w:rsidR="001A0D57" w:rsidRPr="00D77713">
          <w:rPr>
            <w:rStyle w:val="Hyperlink"/>
            <w:noProof/>
          </w:rPr>
          <w:t>Formulário Ínterim</w:t>
        </w:r>
        <w:r w:rsidR="001A0D57">
          <w:rPr>
            <w:noProof/>
            <w:webHidden/>
          </w:rPr>
          <w:tab/>
        </w:r>
        <w:r>
          <w:rPr>
            <w:noProof/>
            <w:webHidden/>
          </w:rPr>
          <w:fldChar w:fldCharType="begin"/>
        </w:r>
        <w:r w:rsidR="001A0D57">
          <w:rPr>
            <w:noProof/>
            <w:webHidden/>
          </w:rPr>
          <w:instrText xml:space="preserve"> PAGEREF _Toc329027351 \h </w:instrText>
        </w:r>
        <w:r>
          <w:rPr>
            <w:noProof/>
            <w:webHidden/>
          </w:rPr>
        </w:r>
        <w:r>
          <w:rPr>
            <w:noProof/>
            <w:webHidden/>
          </w:rPr>
          <w:fldChar w:fldCharType="separate"/>
        </w:r>
        <w:r w:rsidR="00B22C28">
          <w:rPr>
            <w:noProof/>
            <w:webHidden/>
          </w:rPr>
          <w:t>23</w:t>
        </w:r>
        <w:r>
          <w:rPr>
            <w:noProof/>
            <w:webHidden/>
          </w:rPr>
          <w:fldChar w:fldCharType="end"/>
        </w:r>
      </w:hyperlink>
    </w:p>
    <w:p w:rsidR="001A0D57" w:rsidRDefault="007704B2">
      <w:pPr>
        <w:pStyle w:val="TOC1"/>
        <w:tabs>
          <w:tab w:val="left" w:pos="600"/>
        </w:tabs>
        <w:rPr>
          <w:rFonts w:asciiTheme="minorHAnsi" w:eastAsiaTheme="minorEastAsia" w:hAnsiTheme="minorHAnsi" w:cstheme="minorBidi"/>
          <w:noProof/>
          <w:sz w:val="22"/>
          <w:szCs w:val="22"/>
        </w:rPr>
      </w:pPr>
      <w:hyperlink w:anchor="_Toc329027352" w:history="1">
        <w:r w:rsidR="001A0D57" w:rsidRPr="00D77713">
          <w:rPr>
            <w:rStyle w:val="Hyperlink"/>
            <w:noProof/>
          </w:rPr>
          <w:t>4.</w:t>
        </w:r>
        <w:r w:rsidR="001A0D57">
          <w:rPr>
            <w:rFonts w:asciiTheme="minorHAnsi" w:eastAsiaTheme="minorEastAsia" w:hAnsiTheme="minorHAnsi" w:cstheme="minorBidi"/>
            <w:noProof/>
            <w:sz w:val="22"/>
            <w:szCs w:val="22"/>
          </w:rPr>
          <w:tab/>
        </w:r>
        <w:r w:rsidR="001A0D57" w:rsidRPr="00D77713">
          <w:rPr>
            <w:rStyle w:val="Hyperlink"/>
            <w:noProof/>
          </w:rPr>
          <w:t>Criando um SCR</w:t>
        </w:r>
        <w:r w:rsidR="001A0D57">
          <w:rPr>
            <w:noProof/>
            <w:webHidden/>
          </w:rPr>
          <w:tab/>
        </w:r>
        <w:r>
          <w:rPr>
            <w:noProof/>
            <w:webHidden/>
          </w:rPr>
          <w:fldChar w:fldCharType="begin"/>
        </w:r>
        <w:r w:rsidR="001A0D57">
          <w:rPr>
            <w:noProof/>
            <w:webHidden/>
          </w:rPr>
          <w:instrText xml:space="preserve"> PAGEREF _Toc329027352 \h </w:instrText>
        </w:r>
        <w:r>
          <w:rPr>
            <w:noProof/>
            <w:webHidden/>
          </w:rPr>
        </w:r>
        <w:r>
          <w:rPr>
            <w:noProof/>
            <w:webHidden/>
          </w:rPr>
          <w:fldChar w:fldCharType="separate"/>
        </w:r>
        <w:r w:rsidR="00B22C28">
          <w:rPr>
            <w:noProof/>
            <w:webHidden/>
          </w:rPr>
          <w:t>26</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53" w:history="1">
        <w:r w:rsidR="001A0D57" w:rsidRPr="00D77713">
          <w:rPr>
            <w:rStyle w:val="Hyperlink"/>
            <w:noProof/>
          </w:rPr>
          <w:t>4.1.</w:t>
        </w:r>
        <w:r w:rsidR="001A0D57">
          <w:rPr>
            <w:rFonts w:asciiTheme="minorHAnsi" w:eastAsiaTheme="minorEastAsia" w:hAnsiTheme="minorHAnsi" w:cstheme="minorBidi"/>
            <w:noProof/>
            <w:sz w:val="22"/>
            <w:szCs w:val="22"/>
          </w:rPr>
          <w:tab/>
        </w:r>
        <w:r w:rsidR="001A0D57" w:rsidRPr="00D77713">
          <w:rPr>
            <w:rStyle w:val="Hyperlink"/>
            <w:noProof/>
          </w:rPr>
          <w:t>O fluxo de trabalho de solicitação para alterar fornecedor</w:t>
        </w:r>
        <w:r w:rsidR="001A0D57">
          <w:rPr>
            <w:noProof/>
            <w:webHidden/>
          </w:rPr>
          <w:tab/>
        </w:r>
        <w:r>
          <w:rPr>
            <w:noProof/>
            <w:webHidden/>
          </w:rPr>
          <w:fldChar w:fldCharType="begin"/>
        </w:r>
        <w:r w:rsidR="001A0D57">
          <w:rPr>
            <w:noProof/>
            <w:webHidden/>
          </w:rPr>
          <w:instrText xml:space="preserve"> PAGEREF _Toc329027353 \h </w:instrText>
        </w:r>
        <w:r>
          <w:rPr>
            <w:noProof/>
            <w:webHidden/>
          </w:rPr>
        </w:r>
        <w:r>
          <w:rPr>
            <w:noProof/>
            <w:webHidden/>
          </w:rPr>
          <w:fldChar w:fldCharType="separate"/>
        </w:r>
        <w:r w:rsidR="00B22C28">
          <w:rPr>
            <w:noProof/>
            <w:webHidden/>
          </w:rPr>
          <w:t>26</w:t>
        </w:r>
        <w:r>
          <w:rPr>
            <w:noProof/>
            <w:webHidden/>
          </w:rPr>
          <w:fldChar w:fldCharType="end"/>
        </w:r>
      </w:hyperlink>
    </w:p>
    <w:p w:rsidR="001A0D57" w:rsidRDefault="007704B2">
      <w:pPr>
        <w:pStyle w:val="TOC2"/>
        <w:tabs>
          <w:tab w:val="left" w:pos="800"/>
        </w:tabs>
        <w:rPr>
          <w:rFonts w:asciiTheme="minorHAnsi" w:eastAsiaTheme="minorEastAsia" w:hAnsiTheme="minorHAnsi" w:cstheme="minorBidi"/>
          <w:noProof/>
          <w:sz w:val="22"/>
          <w:szCs w:val="22"/>
        </w:rPr>
      </w:pPr>
      <w:hyperlink w:anchor="_Toc329027354" w:history="1">
        <w:r w:rsidR="001A0D57" w:rsidRPr="00D77713">
          <w:rPr>
            <w:rStyle w:val="Hyperlink"/>
            <w:noProof/>
          </w:rPr>
          <w:t>4.2.</w:t>
        </w:r>
        <w:r w:rsidR="001A0D57">
          <w:rPr>
            <w:rFonts w:asciiTheme="minorHAnsi" w:eastAsiaTheme="minorEastAsia" w:hAnsiTheme="minorHAnsi" w:cstheme="minorBidi"/>
            <w:noProof/>
            <w:sz w:val="22"/>
            <w:szCs w:val="22"/>
          </w:rPr>
          <w:tab/>
        </w:r>
        <w:r w:rsidR="001A0D57" w:rsidRPr="00D77713">
          <w:rPr>
            <w:rStyle w:val="Hyperlink"/>
            <w:noProof/>
          </w:rPr>
          <w:t>Formulário SCR</w:t>
        </w:r>
        <w:r w:rsidR="001A0D57">
          <w:rPr>
            <w:noProof/>
            <w:webHidden/>
          </w:rPr>
          <w:tab/>
        </w:r>
        <w:r>
          <w:rPr>
            <w:noProof/>
            <w:webHidden/>
          </w:rPr>
          <w:fldChar w:fldCharType="begin"/>
        </w:r>
        <w:r w:rsidR="001A0D57">
          <w:rPr>
            <w:noProof/>
            <w:webHidden/>
          </w:rPr>
          <w:instrText xml:space="preserve"> PAGEREF _Toc329027354 \h </w:instrText>
        </w:r>
        <w:r>
          <w:rPr>
            <w:noProof/>
            <w:webHidden/>
          </w:rPr>
        </w:r>
        <w:r>
          <w:rPr>
            <w:noProof/>
            <w:webHidden/>
          </w:rPr>
          <w:fldChar w:fldCharType="separate"/>
        </w:r>
        <w:r w:rsidR="00B22C28">
          <w:rPr>
            <w:noProof/>
            <w:webHidden/>
          </w:rPr>
          <w:t>27</w:t>
        </w:r>
        <w:r>
          <w:rPr>
            <w:noProof/>
            <w:webHidden/>
          </w:rPr>
          <w:fldChar w:fldCharType="end"/>
        </w:r>
      </w:hyperlink>
    </w:p>
    <w:p w:rsidR="001A0D57" w:rsidRDefault="007704B2">
      <w:pPr>
        <w:pStyle w:val="TOC1"/>
        <w:tabs>
          <w:tab w:val="left" w:pos="600"/>
        </w:tabs>
        <w:rPr>
          <w:rFonts w:asciiTheme="minorHAnsi" w:eastAsiaTheme="minorEastAsia" w:hAnsiTheme="minorHAnsi" w:cstheme="minorBidi"/>
          <w:noProof/>
          <w:sz w:val="22"/>
          <w:szCs w:val="22"/>
        </w:rPr>
      </w:pPr>
      <w:hyperlink w:anchor="_Toc329027355" w:history="1">
        <w:r w:rsidR="001A0D57" w:rsidRPr="00D77713">
          <w:rPr>
            <w:rStyle w:val="Hyperlink"/>
            <w:noProof/>
          </w:rPr>
          <w:t>5.</w:t>
        </w:r>
        <w:r w:rsidR="001A0D57">
          <w:rPr>
            <w:rFonts w:asciiTheme="minorHAnsi" w:eastAsiaTheme="minorEastAsia" w:hAnsiTheme="minorHAnsi" w:cstheme="minorBidi"/>
            <w:noProof/>
            <w:sz w:val="22"/>
            <w:szCs w:val="22"/>
          </w:rPr>
          <w:tab/>
        </w:r>
        <w:r w:rsidR="001A0D57" w:rsidRPr="00D77713">
          <w:rPr>
            <w:rStyle w:val="Hyperlink"/>
            <w:noProof/>
          </w:rPr>
          <w:t>Introdução aos Relatórios</w:t>
        </w:r>
        <w:r w:rsidR="001A0D57">
          <w:rPr>
            <w:noProof/>
            <w:webHidden/>
          </w:rPr>
          <w:tab/>
        </w:r>
        <w:r>
          <w:rPr>
            <w:noProof/>
            <w:webHidden/>
          </w:rPr>
          <w:fldChar w:fldCharType="begin"/>
        </w:r>
        <w:r w:rsidR="001A0D57">
          <w:rPr>
            <w:noProof/>
            <w:webHidden/>
          </w:rPr>
          <w:instrText xml:space="preserve"> PAGEREF _Toc329027355 \h </w:instrText>
        </w:r>
        <w:r>
          <w:rPr>
            <w:noProof/>
            <w:webHidden/>
          </w:rPr>
        </w:r>
        <w:r>
          <w:rPr>
            <w:noProof/>
            <w:webHidden/>
          </w:rPr>
          <w:fldChar w:fldCharType="separate"/>
        </w:r>
        <w:r w:rsidR="00B22C28">
          <w:rPr>
            <w:noProof/>
            <w:webHidden/>
          </w:rPr>
          <w:t>31</w:t>
        </w:r>
        <w:r>
          <w:rPr>
            <w:noProof/>
            <w:webHidden/>
          </w:rPr>
          <w:fldChar w:fldCharType="end"/>
        </w:r>
      </w:hyperlink>
    </w:p>
    <w:p w:rsidR="001A0D57" w:rsidRDefault="007704B2">
      <w:pPr>
        <w:pStyle w:val="TOC1"/>
        <w:tabs>
          <w:tab w:val="left" w:pos="600"/>
        </w:tabs>
        <w:rPr>
          <w:rFonts w:asciiTheme="minorHAnsi" w:eastAsiaTheme="minorEastAsia" w:hAnsiTheme="minorHAnsi" w:cstheme="minorBidi"/>
          <w:noProof/>
          <w:sz w:val="22"/>
          <w:szCs w:val="22"/>
        </w:rPr>
      </w:pPr>
      <w:hyperlink w:anchor="_Toc329027356" w:history="1">
        <w:r w:rsidR="001A0D57" w:rsidRPr="00D77713">
          <w:rPr>
            <w:rStyle w:val="Hyperlink"/>
            <w:noProof/>
          </w:rPr>
          <w:t>6.</w:t>
        </w:r>
        <w:r w:rsidR="001A0D57">
          <w:rPr>
            <w:rFonts w:asciiTheme="minorHAnsi" w:eastAsiaTheme="minorEastAsia" w:hAnsiTheme="minorHAnsi" w:cstheme="minorBidi"/>
            <w:noProof/>
            <w:sz w:val="22"/>
            <w:szCs w:val="22"/>
          </w:rPr>
          <w:tab/>
        </w:r>
        <w:r w:rsidR="001A0D57" w:rsidRPr="00D77713">
          <w:rPr>
            <w:rStyle w:val="Hyperlink"/>
            <w:noProof/>
          </w:rPr>
          <w:t>Como Conseguir Ajuda</w:t>
        </w:r>
        <w:r w:rsidR="001A0D57">
          <w:rPr>
            <w:noProof/>
            <w:webHidden/>
          </w:rPr>
          <w:tab/>
        </w:r>
        <w:r>
          <w:rPr>
            <w:noProof/>
            <w:webHidden/>
          </w:rPr>
          <w:fldChar w:fldCharType="begin"/>
        </w:r>
        <w:r w:rsidR="001A0D57">
          <w:rPr>
            <w:noProof/>
            <w:webHidden/>
          </w:rPr>
          <w:instrText xml:space="preserve"> PAGEREF _Toc329027356 \h </w:instrText>
        </w:r>
        <w:r>
          <w:rPr>
            <w:noProof/>
            <w:webHidden/>
          </w:rPr>
        </w:r>
        <w:r>
          <w:rPr>
            <w:noProof/>
            <w:webHidden/>
          </w:rPr>
          <w:fldChar w:fldCharType="separate"/>
        </w:r>
        <w:r w:rsidR="00B22C28">
          <w:rPr>
            <w:noProof/>
            <w:webHidden/>
          </w:rPr>
          <w:t>35</w:t>
        </w:r>
        <w:r>
          <w:rPr>
            <w:noProof/>
            <w:webHidden/>
          </w:rPr>
          <w:fldChar w:fldCharType="end"/>
        </w:r>
      </w:hyperlink>
    </w:p>
    <w:p w:rsidR="00EA1443" w:rsidRDefault="007704B2" w:rsidP="00A8425F">
      <w:pPr>
        <w:pStyle w:val="BodyText"/>
      </w:pPr>
      <w:r w:rsidRPr="00B42BA0">
        <w:fldChar w:fldCharType="end"/>
      </w:r>
    </w:p>
    <w:p w:rsidR="00FD3A28" w:rsidRPr="00B42BA0" w:rsidRDefault="00FD3A28" w:rsidP="00FD3A28">
      <w:pPr>
        <w:pStyle w:val="BodyText"/>
      </w:pPr>
    </w:p>
    <w:p w:rsidR="006306C1" w:rsidRPr="00B42BA0" w:rsidRDefault="003A4AA1" w:rsidP="009B15FB">
      <w:pPr>
        <w:pStyle w:val="Heading1"/>
      </w:pPr>
      <w:bookmarkStart w:id="1" w:name="_Toc329027334"/>
      <w:bookmarkStart w:id="2" w:name="_Toc127333203"/>
      <w:proofErr w:type="spellStart"/>
      <w:r>
        <w:lastRenderedPageBreak/>
        <w:t>Introdução</w:t>
      </w:r>
      <w:bookmarkEnd w:id="1"/>
      <w:proofErr w:type="spellEnd"/>
    </w:p>
    <w:p w:rsidR="00512958" w:rsidRPr="00B42BA0" w:rsidRDefault="003A4AA1" w:rsidP="006306C1">
      <w:pPr>
        <w:pStyle w:val="Heading2"/>
      </w:pPr>
      <w:bookmarkStart w:id="3" w:name="_Toc329027335"/>
      <w:bookmarkEnd w:id="2"/>
      <w:proofErr w:type="spellStart"/>
      <w:r>
        <w:t>Propósito</w:t>
      </w:r>
      <w:proofErr w:type="spellEnd"/>
      <w:r>
        <w:t xml:space="preserve"> </w:t>
      </w:r>
      <w:proofErr w:type="spellStart"/>
      <w:r>
        <w:t>deste</w:t>
      </w:r>
      <w:proofErr w:type="spellEnd"/>
      <w:r>
        <w:t xml:space="preserve"> </w:t>
      </w:r>
      <w:proofErr w:type="spellStart"/>
      <w:r>
        <w:t>documento</w:t>
      </w:r>
      <w:bookmarkEnd w:id="3"/>
      <w:proofErr w:type="spellEnd"/>
    </w:p>
    <w:p w:rsidR="007D4792" w:rsidRPr="00D01CA5" w:rsidRDefault="003A4AA1" w:rsidP="00D01CA5">
      <w:pPr>
        <w:pStyle w:val="BodyText"/>
        <w:spacing w:after="215"/>
        <w:rPr>
          <w:lang w:val="pt-BR"/>
        </w:rPr>
      </w:pPr>
      <w:r w:rsidRPr="002817C3">
        <w:rPr>
          <w:lang w:val="pt-BR"/>
        </w:rPr>
        <w:t xml:space="preserve">Bem-vindo ao Treinamento de Fornecedor do aplicativo PPAP-MetricStream. </w:t>
      </w:r>
      <w:r w:rsidRPr="00D01CA5">
        <w:rPr>
          <w:lang w:val="pt-BR"/>
        </w:rPr>
        <w:t>Neste guia, você</w:t>
      </w:r>
      <w:r w:rsidR="00D01CA5">
        <w:rPr>
          <w:lang w:val="pt-BR"/>
        </w:rPr>
        <w:t> </w:t>
      </w:r>
      <w:r w:rsidRPr="00D01CA5">
        <w:rPr>
          <w:lang w:val="pt-BR"/>
        </w:rPr>
        <w:t>aprenderá:</w:t>
      </w:r>
    </w:p>
    <w:p w:rsidR="003E2DFA" w:rsidRPr="002817C3" w:rsidRDefault="00101D36" w:rsidP="000F1984">
      <w:pPr>
        <w:pStyle w:val="BodyText"/>
        <w:numPr>
          <w:ilvl w:val="0"/>
          <w:numId w:val="6"/>
        </w:numPr>
        <w:spacing w:after="215"/>
        <w:rPr>
          <w:lang w:val="pt-BR"/>
        </w:rPr>
      </w:pPr>
      <w:r w:rsidRPr="002817C3">
        <w:rPr>
          <w:lang w:val="pt-BR"/>
        </w:rPr>
        <w:t>Seção 1 – O que é PPAP-MetricStream, por que a Cummins o está utilizando e</w:t>
      </w:r>
      <w:r w:rsidR="00D01CA5">
        <w:rPr>
          <w:lang w:val="pt-BR"/>
        </w:rPr>
        <w:t> </w:t>
      </w:r>
      <w:r w:rsidRPr="002817C3">
        <w:rPr>
          <w:lang w:val="pt-BR"/>
        </w:rPr>
        <w:t>seus</w:t>
      </w:r>
      <w:r w:rsidR="00D01CA5">
        <w:rPr>
          <w:lang w:val="pt-BR"/>
        </w:rPr>
        <w:t> </w:t>
      </w:r>
      <w:r w:rsidRPr="002817C3">
        <w:rPr>
          <w:lang w:val="pt-BR"/>
        </w:rPr>
        <w:t>benefícios</w:t>
      </w:r>
    </w:p>
    <w:p w:rsidR="00AE06B5" w:rsidRPr="002817C3" w:rsidRDefault="00101D36" w:rsidP="000F1984">
      <w:pPr>
        <w:pStyle w:val="BodyText"/>
        <w:numPr>
          <w:ilvl w:val="0"/>
          <w:numId w:val="6"/>
        </w:numPr>
        <w:spacing w:after="215"/>
        <w:rPr>
          <w:lang w:val="pt-BR"/>
        </w:rPr>
      </w:pPr>
      <w:r w:rsidRPr="002817C3">
        <w:rPr>
          <w:lang w:val="pt-BR"/>
        </w:rPr>
        <w:t>Seção 2 – Como obter acesso e navegar pelo sistema em geral</w:t>
      </w:r>
    </w:p>
    <w:p w:rsidR="00101D36" w:rsidRPr="00A74E78" w:rsidRDefault="00101D36" w:rsidP="000F1984">
      <w:pPr>
        <w:pStyle w:val="BodyText"/>
        <w:numPr>
          <w:ilvl w:val="0"/>
          <w:numId w:val="6"/>
        </w:numPr>
        <w:spacing w:after="215"/>
        <w:rPr>
          <w:spacing w:val="-2"/>
          <w:lang w:val="pt-BR"/>
        </w:rPr>
      </w:pPr>
      <w:r w:rsidRPr="00A74E78">
        <w:rPr>
          <w:spacing w:val="-2"/>
          <w:lang w:val="pt-BR"/>
        </w:rPr>
        <w:t>Seção 3 – Como utilizar o PPAP-MetricStream para responder (enviar documentos) a</w:t>
      </w:r>
      <w:r w:rsidR="00D01CA5" w:rsidRPr="00A74E78">
        <w:rPr>
          <w:spacing w:val="-2"/>
          <w:lang w:val="pt-BR"/>
        </w:rPr>
        <w:t> </w:t>
      </w:r>
      <w:r w:rsidRPr="00A74E78">
        <w:rPr>
          <w:spacing w:val="-2"/>
          <w:lang w:val="pt-BR"/>
        </w:rPr>
        <w:t>PPAPs</w:t>
      </w:r>
    </w:p>
    <w:p w:rsidR="007D4792" w:rsidRPr="002817C3" w:rsidRDefault="00101D36" w:rsidP="000F1984">
      <w:pPr>
        <w:pStyle w:val="BodyText"/>
        <w:numPr>
          <w:ilvl w:val="0"/>
          <w:numId w:val="6"/>
        </w:numPr>
        <w:spacing w:after="215"/>
        <w:rPr>
          <w:lang w:val="pt-BR"/>
        </w:rPr>
      </w:pPr>
      <w:r w:rsidRPr="002817C3">
        <w:rPr>
          <w:lang w:val="pt-BR"/>
        </w:rPr>
        <w:t>Seção 4 – Como usar o PPAP-MetricStream para iniciar solicitações para alterar fornecedor (SCRs)</w:t>
      </w:r>
    </w:p>
    <w:p w:rsidR="002115FF" w:rsidRPr="002817C3" w:rsidRDefault="00101D36" w:rsidP="000F1984">
      <w:pPr>
        <w:pStyle w:val="BodyText"/>
        <w:numPr>
          <w:ilvl w:val="0"/>
          <w:numId w:val="6"/>
        </w:numPr>
        <w:spacing w:after="215"/>
        <w:rPr>
          <w:lang w:val="pt-BR"/>
        </w:rPr>
      </w:pPr>
      <w:r w:rsidRPr="002817C3">
        <w:rPr>
          <w:lang w:val="pt-BR"/>
        </w:rPr>
        <w:t>Seção 5 – Quais relatórios estão disponíveis e como utilizá-los</w:t>
      </w:r>
    </w:p>
    <w:p w:rsidR="00BF11AD" w:rsidRPr="002817C3" w:rsidRDefault="00BF11AD" w:rsidP="000F1984">
      <w:pPr>
        <w:pStyle w:val="BodyText"/>
        <w:numPr>
          <w:ilvl w:val="0"/>
          <w:numId w:val="6"/>
        </w:numPr>
        <w:spacing w:after="215"/>
        <w:rPr>
          <w:lang w:val="pt-BR"/>
        </w:rPr>
      </w:pPr>
      <w:r w:rsidRPr="002817C3">
        <w:rPr>
          <w:lang w:val="pt-BR"/>
        </w:rPr>
        <w:t>Seção 6 – Onde conseguir ajuda quando você precisar</w:t>
      </w:r>
    </w:p>
    <w:p w:rsidR="007667CD" w:rsidRPr="002817C3" w:rsidRDefault="00AE06B5" w:rsidP="007667CD">
      <w:pPr>
        <w:pStyle w:val="Heading2"/>
        <w:rPr>
          <w:lang w:val="pt-BR"/>
        </w:rPr>
      </w:pPr>
      <w:bookmarkStart w:id="4" w:name="_Toc329027336"/>
      <w:r w:rsidRPr="002817C3">
        <w:rPr>
          <w:lang w:val="pt-BR"/>
        </w:rPr>
        <w:t>O que é o PPAP-MetricStream?</w:t>
      </w:r>
      <w:bookmarkEnd w:id="4"/>
    </w:p>
    <w:p w:rsidR="007667CD" w:rsidRPr="002817C3" w:rsidRDefault="003B4823" w:rsidP="00D01CA5">
      <w:pPr>
        <w:pStyle w:val="BodyText"/>
        <w:rPr>
          <w:lang w:val="pt-BR"/>
        </w:rPr>
      </w:pPr>
      <w:r w:rsidRPr="002817C3">
        <w:rPr>
          <w:lang w:val="pt-BR"/>
        </w:rPr>
        <w:t xml:space="preserve">A Cummins trabalhou com a MetricStream (um fornecedor externo) para criar </w:t>
      </w:r>
      <w:r w:rsidR="00D01CA5">
        <w:rPr>
          <w:lang w:val="pt-BR"/>
        </w:rPr>
        <w:br/>
      </w:r>
      <w:r w:rsidRPr="002817C3">
        <w:rPr>
          <w:lang w:val="pt-BR"/>
        </w:rPr>
        <w:t>o PPAP-MetricStream. É um aplicativo de software baseado na Web que foi desenvolvido para</w:t>
      </w:r>
      <w:r w:rsidR="00D01CA5">
        <w:rPr>
          <w:lang w:val="pt-BR"/>
        </w:rPr>
        <w:t> </w:t>
      </w:r>
      <w:r w:rsidRPr="002817C3">
        <w:rPr>
          <w:lang w:val="pt-BR"/>
        </w:rPr>
        <w:t>ser</w:t>
      </w:r>
      <w:r w:rsidR="00D01CA5">
        <w:rPr>
          <w:lang w:val="pt-BR"/>
        </w:rPr>
        <w:t> </w:t>
      </w:r>
      <w:r w:rsidRPr="002817C3">
        <w:rPr>
          <w:lang w:val="pt-BR"/>
        </w:rPr>
        <w:t>uma solução ampla e comum na Cummins (exceto nas unidades de negócios de</w:t>
      </w:r>
      <w:r w:rsidR="00D01CA5">
        <w:rPr>
          <w:lang w:val="pt-BR"/>
        </w:rPr>
        <w:t> </w:t>
      </w:r>
      <w:r w:rsidRPr="002817C3">
        <w:rPr>
          <w:lang w:val="pt-BR"/>
        </w:rPr>
        <w:t>motores</w:t>
      </w:r>
      <w:r w:rsidR="00D01CA5">
        <w:rPr>
          <w:lang w:val="pt-BR"/>
        </w:rPr>
        <w:t> </w:t>
      </w:r>
      <w:r w:rsidRPr="002817C3">
        <w:rPr>
          <w:lang w:val="pt-BR"/>
        </w:rPr>
        <w:t>e sistemas de combustível) que possibilite e facilite um melhor controle dos processos</w:t>
      </w:r>
      <w:r w:rsidR="00D01CA5">
        <w:rPr>
          <w:lang w:val="pt-BR"/>
        </w:rPr>
        <w:t> </w:t>
      </w:r>
      <w:r w:rsidRPr="002817C3">
        <w:rPr>
          <w:lang w:val="pt-BR"/>
        </w:rPr>
        <w:t>de qualidade da Cummins para PPAPs e SCRs.</w:t>
      </w:r>
    </w:p>
    <w:p w:rsidR="009748D3" w:rsidRPr="004B2400" w:rsidRDefault="009748D3" w:rsidP="004B2400">
      <w:pPr>
        <w:pStyle w:val="Heading2"/>
        <w:ind w:left="1215" w:hanging="1143"/>
        <w:rPr>
          <w:spacing w:val="-2"/>
          <w:lang w:val="pt-BR"/>
        </w:rPr>
      </w:pPr>
      <w:bookmarkStart w:id="5" w:name="_Toc329027337"/>
      <w:r w:rsidRPr="004B2400">
        <w:rPr>
          <w:spacing w:val="-2"/>
          <w:lang w:val="pt-BR"/>
        </w:rPr>
        <w:t>Por que a Cummins está usando o PPAP-MetricStream?</w:t>
      </w:r>
      <w:bookmarkEnd w:id="5"/>
    </w:p>
    <w:p w:rsidR="003B4823" w:rsidRPr="002817C3" w:rsidRDefault="003B4823" w:rsidP="004B2400">
      <w:pPr>
        <w:pStyle w:val="BodyText"/>
        <w:rPr>
          <w:lang w:val="pt-BR"/>
        </w:rPr>
      </w:pPr>
      <w:r w:rsidRPr="002817C3">
        <w:rPr>
          <w:lang w:val="pt-BR"/>
        </w:rPr>
        <w:t>A satisfação do cliente e os resultados de negócios vêm da interação dos processos através</w:t>
      </w:r>
      <w:r w:rsidR="004B2400">
        <w:rPr>
          <w:lang w:val="pt-BR"/>
        </w:rPr>
        <w:t> </w:t>
      </w:r>
      <w:r w:rsidRPr="002817C3">
        <w:rPr>
          <w:lang w:val="pt-BR"/>
        </w:rPr>
        <w:t>dos</w:t>
      </w:r>
      <w:r w:rsidR="004B2400">
        <w:rPr>
          <w:lang w:val="pt-BR"/>
        </w:rPr>
        <w:t> </w:t>
      </w:r>
      <w:r w:rsidRPr="002817C3">
        <w:rPr>
          <w:lang w:val="pt-BR"/>
        </w:rPr>
        <w:t>negócios e funções. Tais interações determinam a qualidade dos resultados. Especificamente, a qualidade dos resultados na Cummins significa que:</w:t>
      </w:r>
    </w:p>
    <w:p w:rsidR="003B4823" w:rsidRPr="002817C3" w:rsidRDefault="003B4823" w:rsidP="000F1984">
      <w:pPr>
        <w:pStyle w:val="BodyText"/>
        <w:numPr>
          <w:ilvl w:val="0"/>
          <w:numId w:val="6"/>
        </w:numPr>
        <w:spacing w:after="215"/>
        <w:rPr>
          <w:lang w:val="pt-BR"/>
        </w:rPr>
      </w:pPr>
      <w:r w:rsidRPr="002817C3">
        <w:rPr>
          <w:lang w:val="pt-BR"/>
        </w:rPr>
        <w:t>Os clientes recebem pelo que pagam</w:t>
      </w:r>
    </w:p>
    <w:p w:rsidR="003B4823" w:rsidRDefault="003B4823" w:rsidP="000F1984">
      <w:pPr>
        <w:pStyle w:val="BodyText"/>
        <w:numPr>
          <w:ilvl w:val="0"/>
          <w:numId w:val="6"/>
        </w:numPr>
        <w:spacing w:after="215"/>
      </w:pPr>
      <w:proofErr w:type="spellStart"/>
      <w:r>
        <w:t>Nossos</w:t>
      </w:r>
      <w:proofErr w:type="spellEnd"/>
      <w:r>
        <w:t xml:space="preserve"> </w:t>
      </w:r>
      <w:proofErr w:type="spellStart"/>
      <w:r>
        <w:t>produtos</w:t>
      </w:r>
      <w:proofErr w:type="spellEnd"/>
      <w:r>
        <w:t xml:space="preserve"> </w:t>
      </w:r>
      <w:proofErr w:type="spellStart"/>
      <w:r>
        <w:t>são</w:t>
      </w:r>
      <w:proofErr w:type="spellEnd"/>
      <w:r>
        <w:t xml:space="preserve"> </w:t>
      </w:r>
      <w:proofErr w:type="spellStart"/>
      <w:r>
        <w:t>confiáveis</w:t>
      </w:r>
      <w:proofErr w:type="spellEnd"/>
    </w:p>
    <w:p w:rsidR="003B4823" w:rsidRPr="002817C3" w:rsidRDefault="003B4823" w:rsidP="000F1984">
      <w:pPr>
        <w:pStyle w:val="BodyText"/>
        <w:numPr>
          <w:ilvl w:val="0"/>
          <w:numId w:val="6"/>
        </w:numPr>
        <w:spacing w:after="215"/>
        <w:rPr>
          <w:lang w:val="pt-BR"/>
        </w:rPr>
      </w:pPr>
      <w:r w:rsidRPr="002817C3">
        <w:rPr>
          <w:lang w:val="pt-BR"/>
        </w:rPr>
        <w:t>Nossos tempos de produção são curtos</w:t>
      </w:r>
    </w:p>
    <w:p w:rsidR="003B4823" w:rsidRPr="002817C3" w:rsidRDefault="003B4823" w:rsidP="000F1984">
      <w:pPr>
        <w:pStyle w:val="BodyText"/>
        <w:numPr>
          <w:ilvl w:val="0"/>
          <w:numId w:val="6"/>
        </w:numPr>
        <w:spacing w:after="215"/>
        <w:rPr>
          <w:lang w:val="pt-BR"/>
        </w:rPr>
      </w:pPr>
      <w:r w:rsidRPr="002817C3">
        <w:rPr>
          <w:lang w:val="pt-BR"/>
        </w:rPr>
        <w:lastRenderedPageBreak/>
        <w:t>Nossos serviços de reparos consertam as coisas na primeira tentativa</w:t>
      </w:r>
    </w:p>
    <w:p w:rsidR="003B4823" w:rsidRPr="002817C3" w:rsidRDefault="003B4823" w:rsidP="000F1984">
      <w:pPr>
        <w:pStyle w:val="BodyText"/>
        <w:numPr>
          <w:ilvl w:val="0"/>
          <w:numId w:val="6"/>
        </w:numPr>
        <w:spacing w:after="215"/>
        <w:rPr>
          <w:lang w:val="pt-BR"/>
        </w:rPr>
      </w:pPr>
      <w:r w:rsidRPr="002817C3">
        <w:rPr>
          <w:lang w:val="pt-BR"/>
        </w:rPr>
        <w:t>Nossas fábricas entregam os produtos certos a tempo</w:t>
      </w:r>
    </w:p>
    <w:p w:rsidR="003B4823" w:rsidRPr="002817C3" w:rsidRDefault="003B4823" w:rsidP="000F1984">
      <w:pPr>
        <w:pStyle w:val="BodyText"/>
        <w:numPr>
          <w:ilvl w:val="0"/>
          <w:numId w:val="6"/>
        </w:numPr>
        <w:spacing w:after="215"/>
        <w:rPr>
          <w:lang w:val="pt-BR"/>
        </w:rPr>
      </w:pPr>
      <w:r w:rsidRPr="002817C3">
        <w:rPr>
          <w:lang w:val="pt-BR"/>
        </w:rPr>
        <w:t>Não há retrabalho em nossas plantas</w:t>
      </w:r>
    </w:p>
    <w:p w:rsidR="003B4823" w:rsidRPr="002817C3" w:rsidRDefault="003B4823" w:rsidP="000F1984">
      <w:pPr>
        <w:pStyle w:val="BodyText"/>
        <w:numPr>
          <w:ilvl w:val="0"/>
          <w:numId w:val="6"/>
        </w:numPr>
        <w:spacing w:after="215"/>
        <w:rPr>
          <w:lang w:val="pt-BR"/>
        </w:rPr>
      </w:pPr>
      <w:r w:rsidRPr="002817C3">
        <w:rPr>
          <w:lang w:val="pt-BR"/>
        </w:rPr>
        <w:t>Nossos níveis de desperdício são baixos</w:t>
      </w:r>
    </w:p>
    <w:p w:rsidR="003B4823" w:rsidRPr="002817C3" w:rsidRDefault="003B4823" w:rsidP="000F1984">
      <w:pPr>
        <w:pStyle w:val="BodyText"/>
        <w:numPr>
          <w:ilvl w:val="0"/>
          <w:numId w:val="6"/>
        </w:numPr>
        <w:spacing w:after="215"/>
        <w:rPr>
          <w:lang w:val="pt-BR"/>
        </w:rPr>
      </w:pPr>
      <w:r w:rsidRPr="002817C3">
        <w:rPr>
          <w:lang w:val="pt-BR"/>
        </w:rPr>
        <w:t>Nossos fornecedores trabalham conosco para solucionar os defeitos</w:t>
      </w:r>
    </w:p>
    <w:p w:rsidR="003B4823" w:rsidRPr="002817C3" w:rsidRDefault="003E2DFA" w:rsidP="003E2DFA">
      <w:pPr>
        <w:pStyle w:val="BodyText"/>
        <w:spacing w:after="215"/>
        <w:rPr>
          <w:lang w:val="pt-BR"/>
        </w:rPr>
      </w:pPr>
      <w:r w:rsidRPr="002817C3">
        <w:rPr>
          <w:lang w:val="pt-BR"/>
        </w:rPr>
        <w:t>Para processos-chave, a forma correta de trabalhar é a única forma, em todos os lugares. A principal meta do PPAP-MetricStream é conduzir esses processos comuns por todas as unidades de negócios (novamente, exceto motores e sistemas de combustível) e fornecedores da Cummins.</w:t>
      </w:r>
    </w:p>
    <w:p w:rsidR="0083460B" w:rsidRPr="002817C3" w:rsidRDefault="0083460B" w:rsidP="00C80729">
      <w:pPr>
        <w:pStyle w:val="BodyText"/>
        <w:spacing w:after="215"/>
        <w:rPr>
          <w:lang w:val="pt-BR"/>
        </w:rPr>
      </w:pPr>
      <w:r w:rsidRPr="002817C3">
        <w:rPr>
          <w:lang w:val="pt-BR"/>
        </w:rPr>
        <w:t>Em resumo, a Cummins está usando o PPAP-MetricStream para ajudar a garantir uma melhor</w:t>
      </w:r>
      <w:r w:rsidR="00C80729">
        <w:rPr>
          <w:lang w:val="pt-BR"/>
        </w:rPr>
        <w:t> </w:t>
      </w:r>
      <w:r w:rsidRPr="002817C3">
        <w:rPr>
          <w:lang w:val="pt-BR"/>
        </w:rPr>
        <w:t>qualidade. Como fornecedor da Cummins, será exigido que você se registre e use esse</w:t>
      </w:r>
      <w:r w:rsidR="00C80729">
        <w:rPr>
          <w:lang w:val="pt-BR"/>
        </w:rPr>
        <w:t> </w:t>
      </w:r>
      <w:r w:rsidRPr="002817C3">
        <w:rPr>
          <w:lang w:val="pt-BR"/>
        </w:rPr>
        <w:t>sistema quando aplicável, de acordo com o Manual do Fornecedor da Cummins.</w:t>
      </w:r>
    </w:p>
    <w:p w:rsidR="00BB4CD5" w:rsidRDefault="003E2DFA" w:rsidP="007D4792">
      <w:pPr>
        <w:pStyle w:val="Heading2"/>
      </w:pPr>
      <w:bookmarkStart w:id="6" w:name="_Toc329027338"/>
      <w:proofErr w:type="spellStart"/>
      <w:r>
        <w:t>Benefícios</w:t>
      </w:r>
      <w:proofErr w:type="spellEnd"/>
      <w:r>
        <w:t xml:space="preserve"> </w:t>
      </w:r>
      <w:proofErr w:type="spellStart"/>
      <w:r>
        <w:t>para</w:t>
      </w:r>
      <w:proofErr w:type="spellEnd"/>
      <w:r>
        <w:t xml:space="preserve"> </w:t>
      </w:r>
      <w:proofErr w:type="spellStart"/>
      <w:r>
        <w:t>os</w:t>
      </w:r>
      <w:proofErr w:type="spellEnd"/>
      <w:r>
        <w:t xml:space="preserve"> </w:t>
      </w:r>
      <w:proofErr w:type="spellStart"/>
      <w:r>
        <w:t>Fornecedores</w:t>
      </w:r>
      <w:bookmarkEnd w:id="6"/>
      <w:proofErr w:type="spellEnd"/>
    </w:p>
    <w:p w:rsidR="007D4792" w:rsidRPr="002817C3" w:rsidRDefault="00FA6437" w:rsidP="00A02FC0">
      <w:pPr>
        <w:pStyle w:val="BodyText"/>
        <w:spacing w:after="215"/>
        <w:rPr>
          <w:lang w:val="pt-BR"/>
        </w:rPr>
      </w:pPr>
      <w:r w:rsidRPr="002817C3">
        <w:rPr>
          <w:lang w:val="pt-BR"/>
        </w:rPr>
        <w:t>O PPAP-MetricStream oferece muitos benefícios para a Cummins, tais como o estabelecimento de</w:t>
      </w:r>
      <w:r w:rsidR="00A02FC0">
        <w:rPr>
          <w:lang w:val="pt-BR"/>
        </w:rPr>
        <w:t> </w:t>
      </w:r>
      <w:r w:rsidRPr="002817C3">
        <w:rPr>
          <w:lang w:val="pt-BR"/>
        </w:rPr>
        <w:t>definições de dados comuns e o fornecimento de um framework central que se alinha com a estratégia de TI da Cummins. Contudo, também há benefícios diretos para você como fornecedor. Aqui estão apenas alguns exemplos:</w:t>
      </w:r>
    </w:p>
    <w:p w:rsidR="00034056" w:rsidRPr="002817C3" w:rsidRDefault="008521AC" w:rsidP="000F1984">
      <w:pPr>
        <w:pStyle w:val="BodyText"/>
        <w:numPr>
          <w:ilvl w:val="0"/>
          <w:numId w:val="6"/>
        </w:numPr>
        <w:spacing w:after="215"/>
        <w:rPr>
          <w:lang w:val="pt-BR"/>
        </w:rPr>
      </w:pPr>
      <w:bookmarkStart w:id="7" w:name="_Toc127333205"/>
      <w:r w:rsidRPr="002817C3">
        <w:rPr>
          <w:b/>
          <w:lang w:val="pt-BR"/>
        </w:rPr>
        <w:t>Acesso rápido</w:t>
      </w:r>
      <w:r w:rsidRPr="00821F9B">
        <w:rPr>
          <w:b/>
          <w:bCs/>
          <w:lang w:val="pt-BR"/>
        </w:rPr>
        <w:t>.</w:t>
      </w:r>
      <w:r w:rsidRPr="002817C3">
        <w:rPr>
          <w:lang w:val="pt-BR"/>
        </w:rPr>
        <w:t xml:space="preserve"> Quando a Cummins criar um PPAP relacionado a você, uma notificação será enviada imediatamente. O que aumenta sua habilidade de responder em tempo oportuno. Se você iniciar um SCR, a Cummins também será notificada imediatamente.</w:t>
      </w:r>
    </w:p>
    <w:p w:rsidR="00034056" w:rsidRPr="002817C3" w:rsidRDefault="008521AC" w:rsidP="000F1984">
      <w:pPr>
        <w:pStyle w:val="BodyText"/>
        <w:numPr>
          <w:ilvl w:val="0"/>
          <w:numId w:val="6"/>
        </w:numPr>
        <w:spacing w:after="215"/>
        <w:rPr>
          <w:lang w:val="pt-BR"/>
        </w:rPr>
      </w:pPr>
      <w:r w:rsidRPr="002817C3">
        <w:rPr>
          <w:b/>
          <w:lang w:val="pt-BR"/>
        </w:rPr>
        <w:t>A capacidade de anexar documentos de apoio e comentários</w:t>
      </w:r>
      <w:r w:rsidRPr="00821F9B">
        <w:rPr>
          <w:b/>
          <w:bCs/>
          <w:lang w:val="pt-BR"/>
        </w:rPr>
        <w:t>.</w:t>
      </w:r>
      <w:r w:rsidRPr="002817C3">
        <w:rPr>
          <w:lang w:val="pt-BR"/>
        </w:rPr>
        <w:t xml:space="preserve"> A partir de agora, toda vez que você responder a uma reclamação, terá a opção de comentá-la ou anexar a ela documentos como fotografias digitalizadas para que seus parceiros na Cummins vejam.</w:t>
      </w:r>
    </w:p>
    <w:p w:rsidR="008521AC" w:rsidRPr="002817C3" w:rsidRDefault="008521AC" w:rsidP="000F1984">
      <w:pPr>
        <w:pStyle w:val="BodyText"/>
        <w:numPr>
          <w:ilvl w:val="0"/>
          <w:numId w:val="6"/>
        </w:numPr>
        <w:spacing w:after="215"/>
        <w:rPr>
          <w:lang w:val="pt-BR"/>
        </w:rPr>
      </w:pPr>
      <w:r w:rsidRPr="002817C3">
        <w:rPr>
          <w:b/>
          <w:lang w:val="pt-BR"/>
        </w:rPr>
        <w:t>Documentação melhorada</w:t>
      </w:r>
      <w:r w:rsidRPr="00821F9B">
        <w:rPr>
          <w:b/>
          <w:bCs/>
          <w:lang w:val="pt-BR"/>
        </w:rPr>
        <w:t>.</w:t>
      </w:r>
      <w:r w:rsidRPr="002817C3">
        <w:rPr>
          <w:lang w:val="pt-BR"/>
        </w:rPr>
        <w:t xml:space="preserve"> O PPAP-MetricStream permite que você veja seus dados por meio de relatórios padrão de fornecedor. Essas ferramentas permitem a você uma melhor visualização e medidas de controles de qualidade a partir da perspectiva da Cummins.</w:t>
      </w:r>
    </w:p>
    <w:p w:rsidR="008521AC" w:rsidRPr="002817C3" w:rsidRDefault="008521AC" w:rsidP="000F1984">
      <w:pPr>
        <w:pStyle w:val="BodyText"/>
        <w:numPr>
          <w:ilvl w:val="0"/>
          <w:numId w:val="6"/>
        </w:numPr>
        <w:spacing w:after="215"/>
        <w:rPr>
          <w:lang w:val="pt-BR"/>
        </w:rPr>
      </w:pPr>
      <w:r w:rsidRPr="002817C3">
        <w:rPr>
          <w:b/>
          <w:lang w:val="pt-BR"/>
        </w:rPr>
        <w:t>Acesso controlado aos dados</w:t>
      </w:r>
      <w:r w:rsidRPr="00821F9B">
        <w:rPr>
          <w:b/>
          <w:bCs/>
          <w:lang w:val="pt-BR"/>
        </w:rPr>
        <w:t>.</w:t>
      </w:r>
      <w:r w:rsidRPr="002817C3">
        <w:rPr>
          <w:lang w:val="pt-BR"/>
        </w:rPr>
        <w:t xml:space="preserve"> Usando várias camadas diferentes de segurança de</w:t>
      </w:r>
      <w:r w:rsidR="00A02FC0">
        <w:rPr>
          <w:lang w:val="pt-BR"/>
        </w:rPr>
        <w:t> </w:t>
      </w:r>
      <w:r w:rsidRPr="002817C3">
        <w:rPr>
          <w:lang w:val="pt-BR"/>
        </w:rPr>
        <w:t>TI,</w:t>
      </w:r>
      <w:r w:rsidR="00A02FC0">
        <w:rPr>
          <w:lang w:val="pt-BR"/>
        </w:rPr>
        <w:t> </w:t>
      </w:r>
      <w:r w:rsidRPr="002817C3">
        <w:rPr>
          <w:lang w:val="pt-BR"/>
        </w:rPr>
        <w:t>o</w:t>
      </w:r>
      <w:r w:rsidR="00A02FC0">
        <w:rPr>
          <w:lang w:val="pt-BR"/>
        </w:rPr>
        <w:t> </w:t>
      </w:r>
      <w:r w:rsidRPr="002817C3">
        <w:rPr>
          <w:lang w:val="pt-BR"/>
        </w:rPr>
        <w:t>PPAP-MetricStream permitirá apenas que você visualize os dados que lhe são</w:t>
      </w:r>
      <w:r w:rsidR="00A02FC0">
        <w:rPr>
          <w:lang w:val="pt-BR"/>
        </w:rPr>
        <w:t> </w:t>
      </w:r>
      <w:r w:rsidRPr="002817C3">
        <w:rPr>
          <w:lang w:val="pt-BR"/>
        </w:rPr>
        <w:t>relacionados ao mesmo tempo em que protege tais dados de serem acessados por</w:t>
      </w:r>
      <w:r w:rsidR="00A02FC0">
        <w:rPr>
          <w:lang w:val="pt-BR"/>
        </w:rPr>
        <w:t> </w:t>
      </w:r>
      <w:r w:rsidRPr="002817C3">
        <w:rPr>
          <w:lang w:val="pt-BR"/>
        </w:rPr>
        <w:t>outros fornecedores ou partes não interessadas.</w:t>
      </w:r>
    </w:p>
    <w:p w:rsidR="00AC3EDA" w:rsidRPr="002817C3" w:rsidRDefault="00AC3EDA" w:rsidP="00AC3EDA">
      <w:pPr>
        <w:rPr>
          <w:lang w:val="pt-BR"/>
        </w:rPr>
      </w:pPr>
    </w:p>
    <w:p w:rsidR="00AC3EDA" w:rsidRDefault="00473EC3" w:rsidP="00AC3EDA">
      <w:pPr>
        <w:pStyle w:val="Heading1"/>
      </w:pPr>
      <w:bookmarkStart w:id="8" w:name="_Toc329027339"/>
      <w:proofErr w:type="spellStart"/>
      <w:r>
        <w:lastRenderedPageBreak/>
        <w:t>Acesso</w:t>
      </w:r>
      <w:proofErr w:type="spellEnd"/>
      <w:r>
        <w:t xml:space="preserve"> e </w:t>
      </w:r>
      <w:proofErr w:type="spellStart"/>
      <w:r>
        <w:t>Navegação</w:t>
      </w:r>
      <w:bookmarkEnd w:id="8"/>
      <w:proofErr w:type="spellEnd"/>
    </w:p>
    <w:p w:rsidR="00867D52" w:rsidRPr="002817C3" w:rsidRDefault="00867D52" w:rsidP="00B62FC2">
      <w:pPr>
        <w:pStyle w:val="Heading2"/>
        <w:rPr>
          <w:lang w:val="pt-BR"/>
        </w:rPr>
      </w:pPr>
      <w:bookmarkStart w:id="9" w:name="_Toc329027340"/>
      <w:r w:rsidRPr="002817C3">
        <w:rPr>
          <w:lang w:val="pt-BR"/>
        </w:rPr>
        <w:t>Que tipo de fornecedor você é?</w:t>
      </w:r>
      <w:bookmarkEnd w:id="9"/>
    </w:p>
    <w:p w:rsidR="00867D52" w:rsidRPr="002817C3" w:rsidRDefault="00867D52" w:rsidP="006E3CA9">
      <w:pPr>
        <w:pStyle w:val="BodyText"/>
        <w:rPr>
          <w:lang w:val="pt-BR"/>
        </w:rPr>
      </w:pPr>
      <w:r w:rsidRPr="002817C3">
        <w:rPr>
          <w:lang w:val="pt-BR"/>
        </w:rPr>
        <w:t>Se você trabalha para a Cummins e fornece para outra(s) unidade(s) da Cummins, você é</w:t>
      </w:r>
      <w:r w:rsidR="006E3CA9">
        <w:rPr>
          <w:lang w:val="pt-BR"/>
        </w:rPr>
        <w:t> </w:t>
      </w:r>
      <w:r w:rsidRPr="002817C3">
        <w:rPr>
          <w:lang w:val="pt-BR"/>
        </w:rPr>
        <w:t>um</w:t>
      </w:r>
      <w:r w:rsidR="006E3CA9">
        <w:rPr>
          <w:lang w:val="pt-BR"/>
        </w:rPr>
        <w:t> </w:t>
      </w:r>
      <w:r w:rsidRPr="002817C3">
        <w:rPr>
          <w:i/>
          <w:lang w:val="pt-BR"/>
        </w:rPr>
        <w:t>fornecedor interno</w:t>
      </w:r>
      <w:r w:rsidRPr="002817C3">
        <w:rPr>
          <w:lang w:val="pt-BR"/>
        </w:rPr>
        <w:t>. Se você não trabalha para a Cummins (mas ainda fornece para uma</w:t>
      </w:r>
      <w:r w:rsidR="006E3CA9">
        <w:rPr>
          <w:lang w:val="pt-BR"/>
        </w:rPr>
        <w:t> </w:t>
      </w:r>
      <w:r w:rsidRPr="002817C3">
        <w:rPr>
          <w:lang w:val="pt-BR"/>
        </w:rPr>
        <w:t>ou</w:t>
      </w:r>
      <w:r w:rsidR="006E3CA9">
        <w:rPr>
          <w:lang w:val="pt-BR"/>
        </w:rPr>
        <w:t> </w:t>
      </w:r>
      <w:r w:rsidRPr="002817C3">
        <w:rPr>
          <w:lang w:val="pt-BR"/>
        </w:rPr>
        <w:t xml:space="preserve">mais unidades da Cummins), você é um </w:t>
      </w:r>
      <w:r w:rsidRPr="002817C3">
        <w:rPr>
          <w:i/>
          <w:lang w:val="pt-BR"/>
        </w:rPr>
        <w:t>fornecedor externo</w:t>
      </w:r>
      <w:r w:rsidRPr="002817C3">
        <w:rPr>
          <w:lang w:val="pt-BR"/>
        </w:rPr>
        <w:t>.</w:t>
      </w:r>
    </w:p>
    <w:p w:rsidR="00867D52" w:rsidRPr="002817C3" w:rsidRDefault="00867D52" w:rsidP="00B62FC2">
      <w:pPr>
        <w:pStyle w:val="Heading2"/>
        <w:rPr>
          <w:lang w:val="pt-BR"/>
        </w:rPr>
      </w:pPr>
      <w:bookmarkStart w:id="10" w:name="_Toc329027341"/>
      <w:r w:rsidRPr="002817C3">
        <w:rPr>
          <w:lang w:val="pt-BR"/>
        </w:rPr>
        <w:t>Como obter acesso como fornecedor interno</w:t>
      </w:r>
      <w:bookmarkEnd w:id="10"/>
    </w:p>
    <w:p w:rsidR="00867D52" w:rsidRPr="002817C3" w:rsidRDefault="00F267C4" w:rsidP="00867D52">
      <w:pPr>
        <w:pStyle w:val="BodyText"/>
        <w:rPr>
          <w:lang w:val="pt-BR"/>
        </w:rPr>
      </w:pPr>
      <w:r w:rsidRPr="002817C3">
        <w:rPr>
          <w:lang w:val="pt-BR"/>
        </w:rPr>
        <w:t xml:space="preserve">Como fornecedor interno, você acessa o aplicativo PPAP-MetricStream usando apenas o navegador Internet Explorer para acessar o site </w:t>
      </w:r>
      <w:r w:rsidR="007704B2">
        <w:fldChar w:fldCharType="begin"/>
      </w:r>
      <w:r w:rsidR="00FB4F80" w:rsidRPr="00CD3C52">
        <w:rPr>
          <w:lang w:val="pt-BR"/>
        </w:rPr>
        <w:instrText>HYPERLINK "https://cqms.cummins.com"</w:instrText>
      </w:r>
      <w:r w:rsidR="007704B2">
        <w:fldChar w:fldCharType="separate"/>
      </w:r>
      <w:r w:rsidRPr="002817C3">
        <w:rPr>
          <w:rStyle w:val="Hyperlink"/>
          <w:lang w:val="pt-BR"/>
        </w:rPr>
        <w:t>cqms.cummins.com</w:t>
      </w:r>
      <w:r w:rsidR="007704B2">
        <w:fldChar w:fldCharType="end"/>
      </w:r>
      <w:r w:rsidRPr="002817C3">
        <w:rPr>
          <w:lang w:val="pt-BR"/>
        </w:rPr>
        <w:t xml:space="preserve"> (CQMS é o acrônimo de Cummins Quality Management System [Sistema de Gerenciamento de Qualidade da Cummins]).</w:t>
      </w:r>
    </w:p>
    <w:p w:rsidR="00F267C4" w:rsidRPr="002817C3" w:rsidRDefault="00F267C4" w:rsidP="00867D52">
      <w:pPr>
        <w:pStyle w:val="BodyText"/>
        <w:rPr>
          <w:lang w:val="pt-BR"/>
        </w:rPr>
      </w:pPr>
      <w:r w:rsidRPr="002817C3">
        <w:rPr>
          <w:lang w:val="pt-BR"/>
        </w:rPr>
        <w:t xml:space="preserve">Uma vez no site, você clicará no link </w:t>
      </w:r>
      <w:r w:rsidRPr="002817C3">
        <w:rPr>
          <w:u w:val="single"/>
          <w:lang w:val="pt-BR"/>
        </w:rPr>
        <w:t>login to MetricStream</w:t>
      </w:r>
      <w:r w:rsidRPr="002817C3">
        <w:rPr>
          <w:lang w:val="pt-BR"/>
        </w:rPr>
        <w:t xml:space="preserve"> (entrar no MetricStream) conforme ilustrado a seguir. Em seguida, você será solicitado a digitar seu nome de usuário (seu WWID Cummins) e a senha (sua senha na Cummins). Depois de ser validado, você seguirá para a tela principal do MetricStream, conforme ilustrado na </w:t>
      </w:r>
      <w:r w:rsidR="005222FB">
        <w:rPr>
          <w:lang w:val="pt-BR"/>
        </w:rPr>
        <w:t>Seção</w:t>
      </w:r>
      <w:r w:rsidRPr="002817C3">
        <w:rPr>
          <w:lang w:val="pt-BR"/>
        </w:rPr>
        <w:t xml:space="preserve"> 2.4.</w:t>
      </w:r>
    </w:p>
    <w:p w:rsidR="00005DAD" w:rsidRPr="00867D52" w:rsidRDefault="00CD3C52" w:rsidP="00F267C4">
      <w:pPr>
        <w:pStyle w:val="BodyText"/>
        <w:jc w:val="center"/>
      </w:pPr>
      <w:r>
        <w:pict>
          <v:shape id="_x0000_i1026" type="#_x0000_t75" style="width:185.25pt;height:162.75pt">
            <v:imagedata r:id="rId9" o:title=""/>
          </v:shape>
        </w:pict>
      </w:r>
    </w:p>
    <w:p w:rsidR="00B62FC2" w:rsidRPr="002817C3" w:rsidRDefault="007E1778" w:rsidP="00B62FC2">
      <w:pPr>
        <w:pStyle w:val="Heading2"/>
        <w:rPr>
          <w:lang w:val="pt-BR"/>
        </w:rPr>
      </w:pPr>
      <w:bookmarkStart w:id="11" w:name="_Toc329027342"/>
      <w:r w:rsidRPr="002817C3">
        <w:rPr>
          <w:lang w:val="pt-BR"/>
        </w:rPr>
        <w:t>Como obter acesso como fornecedor externo</w:t>
      </w:r>
      <w:bookmarkEnd w:id="11"/>
    </w:p>
    <w:p w:rsidR="00F267C4" w:rsidRPr="002817C3" w:rsidRDefault="00FA6437" w:rsidP="006E3CA9">
      <w:pPr>
        <w:pStyle w:val="BodyText"/>
        <w:rPr>
          <w:lang w:val="pt-BR"/>
        </w:rPr>
      </w:pPr>
      <w:r w:rsidRPr="002817C3">
        <w:rPr>
          <w:lang w:val="pt-BR"/>
        </w:rPr>
        <w:t>O PPAP-MetricStream está hospedado nos equipamentos de TI da Cummins e exige que</w:t>
      </w:r>
      <w:r w:rsidR="006E3CA9">
        <w:rPr>
          <w:lang w:val="pt-BR"/>
        </w:rPr>
        <w:t> </w:t>
      </w:r>
      <w:r w:rsidRPr="002817C3">
        <w:rPr>
          <w:lang w:val="pt-BR"/>
        </w:rPr>
        <w:t>todos</w:t>
      </w:r>
      <w:r w:rsidR="006E3CA9">
        <w:rPr>
          <w:lang w:val="pt-BR"/>
        </w:rPr>
        <w:t> </w:t>
      </w:r>
      <w:r w:rsidRPr="002817C3">
        <w:rPr>
          <w:lang w:val="pt-BR"/>
        </w:rPr>
        <w:t>os</w:t>
      </w:r>
      <w:r w:rsidR="006E3CA9">
        <w:rPr>
          <w:lang w:val="pt-BR"/>
        </w:rPr>
        <w:t> </w:t>
      </w:r>
      <w:r w:rsidRPr="002817C3">
        <w:rPr>
          <w:lang w:val="pt-BR"/>
        </w:rPr>
        <w:t>usuários estejam conectados à Intranet da Cummins por razões de segurança. O</w:t>
      </w:r>
      <w:r w:rsidR="006E3CA9">
        <w:rPr>
          <w:lang w:val="pt-BR"/>
        </w:rPr>
        <w:t> </w:t>
      </w:r>
      <w:r w:rsidRPr="002817C3">
        <w:rPr>
          <w:lang w:val="pt-BR"/>
        </w:rPr>
        <w:t>aplicativo PPAP-MetricStream é baseado na Web e com volume de dados relativamente alto,</w:t>
      </w:r>
      <w:r w:rsidR="006E3CA9">
        <w:rPr>
          <w:lang w:val="pt-BR"/>
        </w:rPr>
        <w:t> </w:t>
      </w:r>
      <w:r w:rsidRPr="002817C3">
        <w:rPr>
          <w:lang w:val="pt-BR"/>
        </w:rPr>
        <w:t>portanto, você precisará utilizar um computador com acesso a Internet rápida. Além disso, você precisa saber que o PPAP-MetricStream foi desenvolvido especificamente para o navegador Internet Explorer da Microsoft e todas as versões do IE, até a versão 8, são certificadas para funcionar corretamente. Outros navegadores, tais como Mozilla Firefox ou Google Chrome não</w:t>
      </w:r>
      <w:r w:rsidR="006E3CA9">
        <w:rPr>
          <w:lang w:val="pt-BR"/>
        </w:rPr>
        <w:t> </w:t>
      </w:r>
      <w:r w:rsidRPr="002817C3">
        <w:rPr>
          <w:lang w:val="pt-BR"/>
        </w:rPr>
        <w:t xml:space="preserve">estão atualmente certificados para uso. </w:t>
      </w:r>
    </w:p>
    <w:p w:rsidR="00DB0149" w:rsidRPr="002817C3" w:rsidRDefault="00F267C4" w:rsidP="006E3CA9">
      <w:pPr>
        <w:pStyle w:val="BodyText"/>
        <w:rPr>
          <w:lang w:val="pt-BR"/>
        </w:rPr>
      </w:pPr>
      <w:r w:rsidRPr="002817C3">
        <w:rPr>
          <w:lang w:val="pt-BR"/>
        </w:rPr>
        <w:lastRenderedPageBreak/>
        <w:t>Como fornecedor externo, você acessará o PPAP-MetricStream através do Portal de</w:t>
      </w:r>
      <w:r w:rsidR="006E3CA9">
        <w:rPr>
          <w:lang w:val="pt-BR"/>
        </w:rPr>
        <w:t> </w:t>
      </w:r>
      <w:r w:rsidRPr="002817C3">
        <w:rPr>
          <w:lang w:val="pt-BR"/>
        </w:rPr>
        <w:t>Fornecedor</w:t>
      </w:r>
      <w:r w:rsidR="006E3CA9">
        <w:rPr>
          <w:lang w:val="pt-BR"/>
        </w:rPr>
        <w:t> </w:t>
      </w:r>
      <w:r w:rsidRPr="002817C3">
        <w:rPr>
          <w:lang w:val="pt-BR"/>
        </w:rPr>
        <w:t>Global (</w:t>
      </w:r>
      <w:r w:rsidR="007704B2">
        <w:fldChar w:fldCharType="begin"/>
      </w:r>
      <w:r w:rsidR="00FB4F80" w:rsidRPr="005222FB">
        <w:rPr>
          <w:lang w:val="pt-BR"/>
        </w:rPr>
        <w:instrText>HYPERLINK "http://supplier.cummins.com/"</w:instrText>
      </w:r>
      <w:r w:rsidR="007704B2">
        <w:fldChar w:fldCharType="separate"/>
      </w:r>
      <w:r w:rsidRPr="002817C3">
        <w:rPr>
          <w:rStyle w:val="Hyperlink"/>
          <w:lang w:val="pt-BR"/>
        </w:rPr>
        <w:t>supplier.cummins.com</w:t>
      </w:r>
      <w:r w:rsidR="007704B2">
        <w:fldChar w:fldCharType="end"/>
      </w:r>
      <w:r w:rsidRPr="002817C3">
        <w:rPr>
          <w:lang w:val="pt-BR"/>
        </w:rPr>
        <w:t>).</w:t>
      </w:r>
    </w:p>
    <w:p w:rsidR="00DB0149" w:rsidRPr="002817C3" w:rsidRDefault="00DB0149" w:rsidP="00AC3EDA">
      <w:pPr>
        <w:pStyle w:val="BodyText"/>
        <w:rPr>
          <w:lang w:val="pt-BR"/>
        </w:rPr>
      </w:pPr>
    </w:p>
    <w:p w:rsidR="00DB0149" w:rsidRPr="002817C3" w:rsidRDefault="00DB0149" w:rsidP="005F6D60">
      <w:pPr>
        <w:pStyle w:val="Comments"/>
        <w:rPr>
          <w:lang w:val="pt-BR"/>
        </w:rPr>
      </w:pPr>
      <w:r w:rsidRPr="002817C3">
        <w:rPr>
          <w:lang w:val="pt-BR"/>
        </w:rPr>
        <w:t>Observação:</w:t>
      </w:r>
      <w:r w:rsidR="005F6D60">
        <w:rPr>
          <w:lang w:val="pt-BR"/>
        </w:rPr>
        <w:t xml:space="preserve"> </w:t>
      </w:r>
      <w:r w:rsidRPr="002817C3">
        <w:rPr>
          <w:lang w:val="pt-BR"/>
        </w:rPr>
        <w:t>Se você estiver usando atualmente o site de Gerenciamento de Cadeia de Fornecimento Integrada (iSCM – Integrated Supply Chain Management) para obter acesso a outros aplicativos de qualidade da Cummins, incluindo o sistema PPAP das unidades de negócios de motores/sistemas de</w:t>
      </w:r>
      <w:r w:rsidR="00687953">
        <w:rPr>
          <w:lang w:val="pt-BR"/>
        </w:rPr>
        <w:t> </w:t>
      </w:r>
      <w:r w:rsidRPr="002817C3">
        <w:rPr>
          <w:lang w:val="pt-BR"/>
        </w:rPr>
        <w:t>combustível, continue assim.</w:t>
      </w:r>
    </w:p>
    <w:p w:rsidR="00DE07C3" w:rsidRPr="002817C3" w:rsidRDefault="00572289" w:rsidP="00687953">
      <w:pPr>
        <w:pStyle w:val="Comments"/>
        <w:rPr>
          <w:lang w:val="pt-BR"/>
        </w:rPr>
      </w:pPr>
      <w:r w:rsidRPr="002817C3">
        <w:rPr>
          <w:lang w:val="pt-BR"/>
        </w:rPr>
        <w:t>No entanto, você também pode usar o iSCM para obter acesso ao CQMS-MetricStream para não</w:t>
      </w:r>
      <w:r w:rsidR="00687953">
        <w:rPr>
          <w:lang w:val="pt-BR"/>
        </w:rPr>
        <w:t> </w:t>
      </w:r>
      <w:r w:rsidRPr="002817C3">
        <w:rPr>
          <w:lang w:val="pt-BR"/>
        </w:rPr>
        <w:t>conformidades/ações corretivas de fornecedor e ao PPAP-MetricStream para PPAPs e SCRs de</w:t>
      </w:r>
      <w:r w:rsidR="00687953">
        <w:rPr>
          <w:lang w:val="pt-BR"/>
        </w:rPr>
        <w:t> </w:t>
      </w:r>
      <w:r w:rsidRPr="002817C3">
        <w:rPr>
          <w:lang w:val="pt-BR"/>
        </w:rPr>
        <w:t xml:space="preserve">motores/sistemas de combustível. Para fazer isso, basta clicar no link </w:t>
      </w:r>
      <w:r w:rsidRPr="002817C3">
        <w:rPr>
          <w:u w:val="single"/>
          <w:lang w:val="pt-BR"/>
        </w:rPr>
        <w:t>CQMS</w:t>
      </w:r>
      <w:r w:rsidRPr="002817C3">
        <w:rPr>
          <w:lang w:val="pt-BR"/>
        </w:rPr>
        <w:t xml:space="preserve"> após entrar no sistema iSCM. O sistema o direcionará automaticamente para o Portal de Fornecedor Global. Você não precisará entrar novamente, mas assim que estiver no Portal, precisará clicar no link </w:t>
      </w:r>
      <w:r w:rsidRPr="002817C3">
        <w:rPr>
          <w:u w:val="single"/>
          <w:lang w:val="pt-BR"/>
        </w:rPr>
        <w:t>CQMS</w:t>
      </w:r>
      <w:r w:rsidRPr="002817C3">
        <w:rPr>
          <w:lang w:val="pt-BR"/>
        </w:rPr>
        <w:t xml:space="preserve"> ou no link </w:t>
      </w:r>
      <w:r w:rsidRPr="002817C3">
        <w:rPr>
          <w:u w:val="single"/>
          <w:lang w:val="pt-BR"/>
        </w:rPr>
        <w:t>PPAP</w:t>
      </w:r>
      <w:r w:rsidRPr="002817C3">
        <w:rPr>
          <w:lang w:val="pt-BR"/>
        </w:rPr>
        <w:t xml:space="preserve"> (ambos o levarão para o mesmo lugar) novamente.</w:t>
      </w:r>
    </w:p>
    <w:p w:rsidR="00151656" w:rsidRPr="002817C3" w:rsidRDefault="00151656" w:rsidP="00687953">
      <w:pPr>
        <w:pStyle w:val="BodyText"/>
        <w:rPr>
          <w:lang w:val="pt-BR"/>
        </w:rPr>
      </w:pPr>
      <w:r w:rsidRPr="002817C3">
        <w:rPr>
          <w:lang w:val="pt-BR"/>
        </w:rPr>
        <w:t>Você precisará estar devidamente registrado no Portal de Fornecedor Global (ou no sistema iSCM,</w:t>
      </w:r>
      <w:r w:rsidR="00687953">
        <w:rPr>
          <w:lang w:val="pt-BR"/>
        </w:rPr>
        <w:t> </w:t>
      </w:r>
      <w:r w:rsidRPr="002817C3">
        <w:rPr>
          <w:lang w:val="pt-BR"/>
        </w:rPr>
        <w:t>se aplicável) para obter acesso ao PPAP-MetricStream.</w:t>
      </w:r>
    </w:p>
    <w:p w:rsidR="003441D5" w:rsidRPr="002817C3" w:rsidRDefault="003441D5" w:rsidP="00687953">
      <w:pPr>
        <w:pStyle w:val="BodyText"/>
        <w:rPr>
          <w:lang w:val="pt-BR"/>
        </w:rPr>
      </w:pPr>
      <w:r w:rsidRPr="002817C3">
        <w:rPr>
          <w:lang w:val="pt-BR"/>
        </w:rPr>
        <w:t>O processo de registro não será coberto neste documento. Se você precisar de ajuda ou achar que precisa ser registrado, mas não foi, solicite ao seu Engenheiro de melhoria da qualidade do</w:t>
      </w:r>
      <w:r w:rsidR="00687953">
        <w:rPr>
          <w:lang w:val="pt-BR"/>
        </w:rPr>
        <w:t> </w:t>
      </w:r>
      <w:r w:rsidRPr="002817C3">
        <w:rPr>
          <w:lang w:val="pt-BR"/>
        </w:rPr>
        <w:t>fornecedor (SQIE) da Cummins ou ao gerente de suprimento (SM) da Cummins para enviar um</w:t>
      </w:r>
      <w:r w:rsidR="00687953">
        <w:rPr>
          <w:lang w:val="pt-BR"/>
        </w:rPr>
        <w:t> </w:t>
      </w:r>
      <w:r w:rsidRPr="002817C3">
        <w:rPr>
          <w:lang w:val="pt-BR"/>
        </w:rPr>
        <w:t xml:space="preserve">e-mail para </w:t>
      </w:r>
      <w:r w:rsidR="007704B2">
        <w:fldChar w:fldCharType="begin"/>
      </w:r>
      <w:r w:rsidR="00FB4F80" w:rsidRPr="00CD3C52">
        <w:rPr>
          <w:lang w:val="pt-BR"/>
        </w:rPr>
        <w:instrText>HYPERLINK "mailto:CQMSSupplierRegistration@cummins.com"</w:instrText>
      </w:r>
      <w:r w:rsidR="007704B2">
        <w:fldChar w:fldCharType="separate"/>
      </w:r>
      <w:r w:rsidRPr="002817C3">
        <w:rPr>
          <w:rStyle w:val="Hyperlink"/>
          <w:lang w:val="pt-BR"/>
        </w:rPr>
        <w:t>CQMSSupplierRegistration@cummins.com</w:t>
      </w:r>
      <w:r w:rsidR="007704B2">
        <w:fldChar w:fldCharType="end"/>
      </w:r>
      <w:r w:rsidRPr="002817C3">
        <w:rPr>
          <w:lang w:val="pt-BR"/>
        </w:rPr>
        <w:t xml:space="preserve"> para obter ajuda. O e-mail deve conter</w:t>
      </w:r>
      <w:r w:rsidR="00687953">
        <w:rPr>
          <w:lang w:val="pt-BR"/>
        </w:rPr>
        <w:t> </w:t>
      </w:r>
      <w:r w:rsidRPr="002817C3">
        <w:rPr>
          <w:lang w:val="pt-BR"/>
        </w:rPr>
        <w:t>seu nome e endereço de e-mail, a empresa que você representa, para que unidade(s) da</w:t>
      </w:r>
      <w:r w:rsidR="00687953">
        <w:rPr>
          <w:lang w:val="pt-BR"/>
        </w:rPr>
        <w:t> </w:t>
      </w:r>
      <w:r w:rsidRPr="002817C3">
        <w:rPr>
          <w:lang w:val="pt-BR"/>
        </w:rPr>
        <w:t>Cummins você fornece, seu(s) código(s) SSID (ID do local do fornecedor) e uma descrição da</w:t>
      </w:r>
      <w:r w:rsidR="00687953">
        <w:rPr>
          <w:lang w:val="pt-BR"/>
        </w:rPr>
        <w:t> </w:t>
      </w:r>
      <w:r w:rsidRPr="002817C3">
        <w:rPr>
          <w:lang w:val="pt-BR"/>
        </w:rPr>
        <w:t>solicitação ou questão. Você pode enviar um e-mail por conta própria, mas a Cummins ainda deverá validar sua solicitação com seu SQIE ou SM em qualquer caso.</w:t>
      </w:r>
    </w:p>
    <w:p w:rsidR="00673E98" w:rsidRPr="00687953" w:rsidRDefault="004631B1" w:rsidP="00687953">
      <w:pPr>
        <w:pStyle w:val="BodyText"/>
        <w:keepNext/>
        <w:rPr>
          <w:spacing w:val="-1"/>
          <w:lang w:val="pt-BR"/>
        </w:rPr>
      </w:pPr>
      <w:r w:rsidRPr="00687953">
        <w:rPr>
          <w:spacing w:val="-1"/>
          <w:lang w:val="pt-BR"/>
        </w:rPr>
        <w:lastRenderedPageBreak/>
        <w:t>As etapas a seguir partem do princípio de que você está registrado no Portal do Fornecedor Global:</w:t>
      </w:r>
    </w:p>
    <w:p w:rsidR="00B62FC2" w:rsidRPr="002817C3" w:rsidRDefault="00673E98" w:rsidP="000F1984">
      <w:pPr>
        <w:pStyle w:val="BodyText"/>
        <w:keepNext/>
        <w:numPr>
          <w:ilvl w:val="0"/>
          <w:numId w:val="7"/>
        </w:numPr>
        <w:rPr>
          <w:lang w:val="pt-BR"/>
        </w:rPr>
      </w:pPr>
      <w:r w:rsidRPr="002817C3">
        <w:rPr>
          <w:lang w:val="pt-BR"/>
        </w:rPr>
        <w:t xml:space="preserve">No Internet Explorer, vá para </w:t>
      </w:r>
      <w:r w:rsidR="007704B2">
        <w:fldChar w:fldCharType="begin"/>
      </w:r>
      <w:r w:rsidR="00FB4F80" w:rsidRPr="00CD3C52">
        <w:rPr>
          <w:lang w:val="pt-BR"/>
        </w:rPr>
        <w:instrText>HYPERLINK "http://supplier.cummins.com/"</w:instrText>
      </w:r>
      <w:r w:rsidR="007704B2">
        <w:fldChar w:fldCharType="separate"/>
      </w:r>
      <w:r w:rsidRPr="002817C3">
        <w:rPr>
          <w:rStyle w:val="Hyperlink"/>
          <w:lang w:val="pt-BR"/>
        </w:rPr>
        <w:t>supplier.cummins.com</w:t>
      </w:r>
      <w:r w:rsidR="007704B2">
        <w:fldChar w:fldCharType="end"/>
      </w:r>
      <w:r w:rsidRPr="002817C3">
        <w:rPr>
          <w:lang w:val="pt-BR"/>
        </w:rPr>
        <w:t>.</w:t>
      </w:r>
      <w:r w:rsidR="005F6D60">
        <w:rPr>
          <w:lang w:val="pt-BR"/>
        </w:rPr>
        <w:t xml:space="preserve"> </w:t>
      </w:r>
      <w:r w:rsidRPr="002817C3">
        <w:rPr>
          <w:lang w:val="pt-BR"/>
        </w:rPr>
        <w:t>Quando o fizer, você verá uma</w:t>
      </w:r>
      <w:r w:rsidR="00687953">
        <w:rPr>
          <w:lang w:val="pt-BR"/>
        </w:rPr>
        <w:t> </w:t>
      </w:r>
      <w:r w:rsidRPr="002817C3">
        <w:rPr>
          <w:lang w:val="pt-BR"/>
        </w:rPr>
        <w:t>tela</w:t>
      </w:r>
      <w:r w:rsidR="00687953">
        <w:rPr>
          <w:lang w:val="pt-BR"/>
        </w:rPr>
        <w:t> </w:t>
      </w:r>
      <w:r w:rsidRPr="002817C3">
        <w:rPr>
          <w:lang w:val="pt-BR"/>
        </w:rPr>
        <w:t xml:space="preserve">similar a essa. Clique no link </w:t>
      </w:r>
      <w:r w:rsidRPr="002817C3">
        <w:rPr>
          <w:u w:val="single"/>
          <w:lang w:val="pt-BR"/>
        </w:rPr>
        <w:t>Sign In</w:t>
      </w:r>
      <w:r w:rsidRPr="002817C3">
        <w:rPr>
          <w:lang w:val="pt-BR"/>
        </w:rPr>
        <w:t xml:space="preserve"> (Entrar) no canto superior direito:</w:t>
      </w:r>
    </w:p>
    <w:p w:rsidR="001C0650" w:rsidRPr="00821F9B" w:rsidRDefault="007704B2" w:rsidP="001C0650">
      <w:pPr>
        <w:pStyle w:val="BodyText"/>
        <w:keepNext/>
        <w:ind w:left="720"/>
        <w:rPr>
          <w:sz w:val="2"/>
          <w:szCs w:val="2"/>
          <w:lang w:val="pt-BR"/>
        </w:rPr>
      </w:pPr>
      <w:r w:rsidRPr="007704B2">
        <w:pict>
          <v:group id="_x0000_s1028" style="position:absolute;left:0;text-align:left;margin-left:271.45pt;margin-top:8.15pt;width:122.85pt;height:25.45pt;z-index:3" coordorigin="6825,4354" coordsize="2457,509">
            <v:oval id="_x0000_s1029" style="position:absolute;left:8535;top:4515;width:747;height:224" filled="f"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6825;top:4354;width:1545;height:509" strokeweight="2.25pt">
              <v:fill opacity="0"/>
            </v:shape>
          </v:group>
        </w:pict>
      </w:r>
    </w:p>
    <w:p w:rsidR="00F939AA" w:rsidRDefault="00CD3C52" w:rsidP="00003A73">
      <w:pPr>
        <w:pStyle w:val="BodyText"/>
        <w:ind w:left="720"/>
      </w:pPr>
      <w:r>
        <w:pict>
          <v:shape id="_x0000_i1027" type="#_x0000_t75" style="width:434.25pt;height:279pt">
            <v:imagedata r:id="rId10" o:title="Supplier Portal Login 5-3-11"/>
          </v:shape>
        </w:pict>
      </w:r>
    </w:p>
    <w:p w:rsidR="00003A73" w:rsidRDefault="00003A73" w:rsidP="00003A73">
      <w:pPr>
        <w:pStyle w:val="BodyText"/>
        <w:ind w:left="720"/>
      </w:pPr>
    </w:p>
    <w:p w:rsidR="00F939AA" w:rsidRPr="002817C3" w:rsidRDefault="0091657A" w:rsidP="000F1984">
      <w:pPr>
        <w:pStyle w:val="BodyText"/>
        <w:keepNext/>
        <w:numPr>
          <w:ilvl w:val="0"/>
          <w:numId w:val="7"/>
        </w:numPr>
        <w:rPr>
          <w:lang w:val="pt-BR"/>
        </w:rPr>
      </w:pPr>
      <w:r w:rsidRPr="002817C3">
        <w:rPr>
          <w:lang w:val="pt-BR"/>
        </w:rPr>
        <w:lastRenderedPageBreak/>
        <w:t xml:space="preserve">Digite seu nome de usuário e senha do seu registro no Portal do Fornecedor, depois clique no botão </w:t>
      </w:r>
      <w:r w:rsidRPr="002817C3">
        <w:rPr>
          <w:b/>
          <w:lang w:val="pt-BR"/>
        </w:rPr>
        <w:t>Submit</w:t>
      </w:r>
      <w:r w:rsidRPr="002817C3">
        <w:rPr>
          <w:lang w:val="pt-BR"/>
        </w:rPr>
        <w:t xml:space="preserve"> (Enviar). </w:t>
      </w:r>
    </w:p>
    <w:p w:rsidR="007F0E06" w:rsidRDefault="00CD3C52" w:rsidP="00673E98">
      <w:pPr>
        <w:pStyle w:val="BodyText"/>
        <w:jc w:val="center"/>
      </w:pPr>
      <w:r>
        <w:pict>
          <v:shape id="_x0000_i1028" type="#_x0000_t75" style="width:407.25pt;height:265.5pt">
            <v:imagedata r:id="rId11" o:title="iSCM Password"/>
          </v:shape>
        </w:pict>
      </w:r>
    </w:p>
    <w:p w:rsidR="001832DD" w:rsidRDefault="001832DD" w:rsidP="001832DD">
      <w:pPr>
        <w:pStyle w:val="BodyText"/>
        <w:ind w:left="720"/>
      </w:pPr>
    </w:p>
    <w:p w:rsidR="004631B1" w:rsidRPr="002817C3" w:rsidRDefault="0091657A" w:rsidP="000F1984">
      <w:pPr>
        <w:pStyle w:val="BodyText"/>
        <w:numPr>
          <w:ilvl w:val="0"/>
          <w:numId w:val="7"/>
        </w:numPr>
        <w:rPr>
          <w:lang w:val="pt-BR"/>
        </w:rPr>
      </w:pPr>
      <w:r w:rsidRPr="002817C3">
        <w:rPr>
          <w:lang w:val="pt-BR"/>
        </w:rPr>
        <w:t xml:space="preserve">Abaixo da </w:t>
      </w:r>
      <w:r w:rsidR="00AE2302">
        <w:rPr>
          <w:lang w:val="pt-BR"/>
        </w:rPr>
        <w:t>s</w:t>
      </w:r>
      <w:r w:rsidR="005222FB">
        <w:rPr>
          <w:lang w:val="pt-BR"/>
        </w:rPr>
        <w:t>eção</w:t>
      </w:r>
      <w:r w:rsidRPr="002817C3">
        <w:rPr>
          <w:lang w:val="pt-BR"/>
        </w:rPr>
        <w:t xml:space="preserve"> My Business Applications (Minhas Aplicações de Negócios) no lado esquerdo da página principal, clique no link </w:t>
      </w:r>
      <w:r w:rsidRPr="002817C3">
        <w:rPr>
          <w:u w:val="single"/>
          <w:lang w:val="pt-BR"/>
        </w:rPr>
        <w:t>PPAP</w:t>
      </w:r>
      <w:r w:rsidRPr="002817C3">
        <w:rPr>
          <w:lang w:val="pt-BR"/>
        </w:rPr>
        <w:t xml:space="preserve">. Você poderá ver outros aplicativos nessa área, inclusive o CQMS. O link </w:t>
      </w:r>
      <w:r w:rsidRPr="002817C3">
        <w:rPr>
          <w:u w:val="single"/>
          <w:lang w:val="pt-BR"/>
        </w:rPr>
        <w:t>CQMS</w:t>
      </w:r>
      <w:r w:rsidRPr="002817C3">
        <w:rPr>
          <w:lang w:val="pt-BR"/>
        </w:rPr>
        <w:t xml:space="preserve"> e o link </w:t>
      </w:r>
      <w:r w:rsidRPr="002817C3">
        <w:rPr>
          <w:u w:val="single"/>
          <w:lang w:val="pt-BR"/>
        </w:rPr>
        <w:t>PPAP</w:t>
      </w:r>
      <w:r w:rsidRPr="002817C3">
        <w:rPr>
          <w:lang w:val="pt-BR"/>
        </w:rPr>
        <w:t xml:space="preserve"> o levarão para o mesmo lugar.</w:t>
      </w:r>
    </w:p>
    <w:p w:rsidR="00003A73" w:rsidRDefault="007704B2" w:rsidP="001832DD">
      <w:pPr>
        <w:pStyle w:val="BodyText"/>
        <w:ind w:left="360"/>
        <w:jc w:val="center"/>
      </w:pPr>
      <w:r w:rsidRPr="007704B2">
        <w:pict>
          <v:shape id="_x0000_s1031" type="#_x0000_t13" style="position:absolute;left:0;text-align:left;margin-left:25.7pt;margin-top:185.1pt;width:77.25pt;height:25.45pt;rotation:-3152580fd;z-index:4" strokecolor="red" strokeweight="2.25pt">
            <v:fill opacity="0"/>
          </v:shape>
        </w:pict>
      </w:r>
      <w:r w:rsidR="00CD3C52">
        <w:pict>
          <v:shape id="_x0000_i1029" type="#_x0000_t75" style="width:367.5pt;height:228.75pt">
            <v:imagedata r:id="rId12" o:title="Supplier Portal Logged In 12-19-11"/>
          </v:shape>
        </w:pict>
      </w:r>
    </w:p>
    <w:p w:rsidR="00DA2323" w:rsidRDefault="001139CF" w:rsidP="00DA2323">
      <w:pPr>
        <w:pStyle w:val="Heading2"/>
      </w:pPr>
      <w:bookmarkStart w:id="12" w:name="_Toc329027343"/>
      <w:r>
        <w:lastRenderedPageBreak/>
        <w:t xml:space="preserve">A </w:t>
      </w:r>
      <w:proofErr w:type="spellStart"/>
      <w:r>
        <w:t>página</w:t>
      </w:r>
      <w:proofErr w:type="spellEnd"/>
      <w:r>
        <w:t xml:space="preserve"> principal do </w:t>
      </w:r>
      <w:proofErr w:type="spellStart"/>
      <w:r>
        <w:t>MetricStream</w:t>
      </w:r>
      <w:bookmarkEnd w:id="12"/>
      <w:proofErr w:type="spellEnd"/>
    </w:p>
    <w:p w:rsidR="0091657A" w:rsidRPr="000E374C" w:rsidRDefault="00DA2323" w:rsidP="000E374C">
      <w:pPr>
        <w:pStyle w:val="BodyText"/>
        <w:rPr>
          <w:spacing w:val="-1"/>
          <w:lang w:val="pt-BR"/>
        </w:rPr>
      </w:pPr>
      <w:r w:rsidRPr="000E374C">
        <w:rPr>
          <w:spacing w:val="-1"/>
          <w:lang w:val="pt-BR"/>
        </w:rPr>
        <w:t xml:space="preserve">Seja você um fornecedor interno ou externo, o aplicativo PPAP-MetricStream aparecerá de forma similar à tela abaixo assim que seu login for validado. Seu nome é mostrado no canto superior esquerdo, acima do logotipo do MetricStream. Abaixo do logotipo, você verá as abas de navegação principal. O que você vê depende apenas do seu acesso ao PPAP ou também a não conformidades e ações corretivas de fornecedor. Talvez você não veja todas as abas mostradas aqui, mas verá no mínimo a aba </w:t>
      </w:r>
      <w:r w:rsidRPr="000E374C">
        <w:rPr>
          <w:i/>
          <w:spacing w:val="-1"/>
          <w:lang w:val="pt-BR"/>
        </w:rPr>
        <w:t>PPAP External</w:t>
      </w:r>
      <w:r w:rsidRPr="000E374C">
        <w:rPr>
          <w:spacing w:val="-1"/>
          <w:lang w:val="pt-BR"/>
        </w:rPr>
        <w:t xml:space="preserve"> (PPAP externo), que é onde a maior parte do seu trabalho será feita.</w:t>
      </w:r>
      <w:r w:rsidR="000E374C">
        <w:rPr>
          <w:spacing w:val="-1"/>
          <w:lang w:val="pt-BR"/>
        </w:rPr>
        <w:t> </w:t>
      </w:r>
      <w:r w:rsidRPr="000E374C">
        <w:rPr>
          <w:spacing w:val="-1"/>
          <w:lang w:val="pt-BR"/>
        </w:rPr>
        <w:t xml:space="preserve">Além disso, a primeira aba à esquerda será aberta por padrão. Provavelmente será a aba </w:t>
      </w:r>
      <w:r w:rsidRPr="000E374C">
        <w:rPr>
          <w:i/>
          <w:spacing w:val="-1"/>
          <w:lang w:val="pt-BR"/>
        </w:rPr>
        <w:t>MNC/PNC</w:t>
      </w:r>
      <w:r w:rsidRPr="000E374C">
        <w:rPr>
          <w:spacing w:val="-1"/>
          <w:lang w:val="pt-BR"/>
        </w:rPr>
        <w:t xml:space="preserve"> ou a aba </w:t>
      </w:r>
      <w:r w:rsidRPr="000E374C">
        <w:rPr>
          <w:i/>
          <w:spacing w:val="-1"/>
          <w:lang w:val="pt-BR"/>
        </w:rPr>
        <w:t>PPAP External</w:t>
      </w:r>
      <w:r w:rsidRPr="000E374C">
        <w:rPr>
          <w:spacing w:val="-1"/>
          <w:lang w:val="pt-BR"/>
        </w:rPr>
        <w:t xml:space="preserve"> (PPAP externo), novamente, dependendo de seu acesso.</w:t>
      </w:r>
    </w:p>
    <w:p w:rsidR="001D2F18" w:rsidRPr="002817C3" w:rsidRDefault="001D2F18" w:rsidP="001D2F18">
      <w:pPr>
        <w:pStyle w:val="BodyText"/>
        <w:ind w:left="720"/>
        <w:rPr>
          <w:lang w:val="pt-BR"/>
        </w:rPr>
      </w:pPr>
    </w:p>
    <w:p w:rsidR="007F0E06" w:rsidRDefault="007704B2" w:rsidP="00CB041C">
      <w:pPr>
        <w:pStyle w:val="BodyText"/>
        <w:jc w:val="center"/>
      </w:pPr>
      <w:r w:rsidRPr="007704B2">
        <w:pict>
          <v:rect id="_x0000_s1027" style="position:absolute;left:0;text-align:left;margin-left:5.95pt;margin-top:29.45pt;width:279.75pt;height:11.55pt;z-index:2" filled="f" strokecolor="red" strokeweight="2.25pt"/>
        </w:pict>
      </w:r>
      <w:r w:rsidRPr="007704B2">
        <w:pict>
          <v:oval id="_x0000_s1026" style="position:absolute;left:0;text-align:left;margin-left:.2pt;margin-top:3.5pt;width:81.8pt;height:14.95pt;z-index:1" filled="f" strokecolor="red" strokeweight="2.25pt"/>
        </w:pict>
      </w:r>
      <w:r w:rsidR="00CD3C52">
        <w:pict>
          <v:shape id="_x0000_i1030" type="#_x0000_t75" style="width:480pt;height:138pt">
            <v:imagedata r:id="rId13" o:title="PPAP Default to MNC Screen 12-19-11"/>
          </v:shape>
        </w:pict>
      </w:r>
    </w:p>
    <w:p w:rsidR="001C0196" w:rsidRDefault="001C0196" w:rsidP="00CB041C">
      <w:pPr>
        <w:pStyle w:val="BodyText"/>
        <w:jc w:val="center"/>
      </w:pPr>
    </w:p>
    <w:p w:rsidR="0024113A" w:rsidRPr="000A59E4" w:rsidRDefault="0024113A" w:rsidP="00CD3C52">
      <w:pPr>
        <w:pStyle w:val="Warning"/>
        <w:rPr>
          <w:rFonts w:ascii="Arial" w:hAnsi="Arial" w:cs="Arial"/>
          <w:lang w:val="pt-BR"/>
        </w:rPr>
      </w:pPr>
      <w:r w:rsidRPr="000A59E4">
        <w:rPr>
          <w:rFonts w:ascii="Arial" w:hAnsi="Arial" w:cs="Arial"/>
          <w:lang w:val="pt-BR"/>
        </w:rPr>
        <w:t>Você deve usar sempre essas abas de navegação, e não os botões página anterior e próxima página do seu navegador, para se mover pelo aplicativo. O botão da página anterior pode não exibir todos os dados apropriados corretamente. Também, caso você se “perca” no sistema, poderá usar essas mesmas abas de navegação para voltar para território familiar.</w:t>
      </w:r>
    </w:p>
    <w:p w:rsidR="00EC045D" w:rsidRPr="00CD3C52" w:rsidRDefault="00FA6437" w:rsidP="00EC045D">
      <w:pPr>
        <w:pStyle w:val="Heading2"/>
        <w:rPr>
          <w:lang w:val="pt-BR"/>
        </w:rPr>
      </w:pPr>
      <w:bookmarkStart w:id="13" w:name="_Toc329027344"/>
      <w:r w:rsidRPr="00CD3C52">
        <w:rPr>
          <w:lang w:val="pt-BR"/>
        </w:rPr>
        <w:t>IDs de Itens do PPAP-MetricStream</w:t>
      </w:r>
      <w:bookmarkEnd w:id="13"/>
    </w:p>
    <w:p w:rsidR="00D83902" w:rsidRPr="002817C3" w:rsidRDefault="001139CF" w:rsidP="00394A38">
      <w:pPr>
        <w:pStyle w:val="BodyText"/>
        <w:rPr>
          <w:lang w:val="pt-BR"/>
        </w:rPr>
      </w:pPr>
      <w:r w:rsidRPr="002817C3">
        <w:rPr>
          <w:lang w:val="pt-BR"/>
        </w:rPr>
        <w:t>Cada SCR e PPAP (incluindo o Layout Anual e a Instrução para Cliente Especial) recebe um identificador exclusivo. Esse identificador é conhecido como ID do item, e tem um formato tal como</w:t>
      </w:r>
      <w:r w:rsidR="00394A38">
        <w:rPr>
          <w:lang w:val="pt-BR"/>
        </w:rPr>
        <w:t> </w:t>
      </w:r>
      <w:r w:rsidRPr="002817C3">
        <w:rPr>
          <w:b/>
          <w:lang w:val="pt-BR"/>
        </w:rPr>
        <w:t>2011-PPAP- 000029</w:t>
      </w:r>
      <w:r w:rsidRPr="002817C3">
        <w:rPr>
          <w:lang w:val="pt-BR"/>
        </w:rPr>
        <w:t>. Ele indica o ano da edição, o tipo de item e um número exclusivo. Esse ID continua o mesmo durante todo o fluxo de trabalho.</w:t>
      </w:r>
    </w:p>
    <w:p w:rsidR="00EC045D" w:rsidRPr="002817C3" w:rsidRDefault="00EC045D" w:rsidP="005F6D60">
      <w:pPr>
        <w:pStyle w:val="Comments"/>
        <w:rPr>
          <w:lang w:val="pt-BR"/>
        </w:rPr>
      </w:pPr>
      <w:r w:rsidRPr="002817C3">
        <w:rPr>
          <w:lang w:val="pt-BR"/>
        </w:rPr>
        <w:t>Dica:</w:t>
      </w:r>
      <w:r w:rsidR="005F6D60">
        <w:rPr>
          <w:lang w:val="pt-BR"/>
        </w:rPr>
        <w:t xml:space="preserve"> </w:t>
      </w:r>
      <w:r w:rsidRPr="002817C3">
        <w:rPr>
          <w:lang w:val="pt-BR"/>
        </w:rPr>
        <w:t>um exemplo de ID de Layout Anual seria:</w:t>
      </w:r>
      <w:r w:rsidR="005F6D60">
        <w:rPr>
          <w:lang w:val="pt-BR"/>
        </w:rPr>
        <w:t xml:space="preserve"> </w:t>
      </w:r>
      <w:r w:rsidRPr="002817C3">
        <w:rPr>
          <w:b/>
          <w:lang w:val="pt-BR"/>
        </w:rPr>
        <w:t>2011-AL-002543</w:t>
      </w:r>
      <w:r w:rsidRPr="002817C3">
        <w:rPr>
          <w:lang w:val="pt-BR"/>
        </w:rPr>
        <w:t>. Um exemplo de Instrução para</w:t>
      </w:r>
      <w:r w:rsidR="00394A38">
        <w:rPr>
          <w:lang w:val="pt-BR"/>
        </w:rPr>
        <w:t> </w:t>
      </w:r>
      <w:r w:rsidRPr="002817C3">
        <w:rPr>
          <w:lang w:val="pt-BR"/>
        </w:rPr>
        <w:t>Cliente</w:t>
      </w:r>
      <w:r w:rsidR="00394A38">
        <w:rPr>
          <w:lang w:val="pt-BR"/>
        </w:rPr>
        <w:t> </w:t>
      </w:r>
      <w:r w:rsidRPr="002817C3">
        <w:rPr>
          <w:lang w:val="pt-BR"/>
        </w:rPr>
        <w:t>Especial seria:</w:t>
      </w:r>
      <w:r w:rsidR="005F6D60">
        <w:rPr>
          <w:lang w:val="pt-BR"/>
        </w:rPr>
        <w:t xml:space="preserve"> </w:t>
      </w:r>
      <w:r w:rsidRPr="002817C3">
        <w:rPr>
          <w:b/>
          <w:lang w:val="pt-BR"/>
        </w:rPr>
        <w:t>2011-SCI-000019</w:t>
      </w:r>
      <w:r w:rsidRPr="002817C3">
        <w:rPr>
          <w:lang w:val="pt-BR"/>
        </w:rPr>
        <w:t>. Um exemplo de SCR seria:</w:t>
      </w:r>
      <w:r w:rsidR="005F6D60">
        <w:rPr>
          <w:lang w:val="pt-BR"/>
        </w:rPr>
        <w:t xml:space="preserve"> </w:t>
      </w:r>
      <w:r w:rsidRPr="002817C3">
        <w:rPr>
          <w:b/>
          <w:lang w:val="pt-BR"/>
        </w:rPr>
        <w:t>2011-SCR-000341</w:t>
      </w:r>
      <w:r w:rsidRPr="002817C3">
        <w:rPr>
          <w:lang w:val="pt-BR"/>
        </w:rPr>
        <w:t>. Você</w:t>
      </w:r>
      <w:r w:rsidR="00394A38">
        <w:rPr>
          <w:lang w:val="pt-BR"/>
        </w:rPr>
        <w:t> </w:t>
      </w:r>
      <w:r w:rsidRPr="002817C3">
        <w:rPr>
          <w:lang w:val="pt-BR"/>
        </w:rPr>
        <w:t xml:space="preserve">saberá mais sobre esses tipos diferentes de item na </w:t>
      </w:r>
      <w:r w:rsidR="005222FB">
        <w:rPr>
          <w:lang w:val="pt-BR"/>
        </w:rPr>
        <w:t>Seção</w:t>
      </w:r>
      <w:r w:rsidRPr="002817C3">
        <w:rPr>
          <w:lang w:val="pt-BR"/>
        </w:rPr>
        <w:t xml:space="preserve"> 3.</w:t>
      </w:r>
    </w:p>
    <w:p w:rsidR="00B62FC2" w:rsidRPr="002817C3" w:rsidRDefault="00FA6437" w:rsidP="0004444D">
      <w:pPr>
        <w:pStyle w:val="Heading2"/>
        <w:rPr>
          <w:lang w:val="pt-BR"/>
        </w:rPr>
      </w:pPr>
      <w:bookmarkStart w:id="14" w:name="_Toc329027345"/>
      <w:r w:rsidRPr="002817C3">
        <w:rPr>
          <w:lang w:val="pt-BR"/>
        </w:rPr>
        <w:lastRenderedPageBreak/>
        <w:t>E-mails e designações do PPAP-MetricStream</w:t>
      </w:r>
      <w:bookmarkEnd w:id="14"/>
    </w:p>
    <w:p w:rsidR="006472A6" w:rsidRPr="002817C3" w:rsidRDefault="00BA71E2" w:rsidP="00394A38">
      <w:pPr>
        <w:pStyle w:val="BodyText"/>
        <w:rPr>
          <w:lang w:val="pt-BR"/>
        </w:rPr>
      </w:pPr>
      <w:r w:rsidRPr="002817C3">
        <w:rPr>
          <w:lang w:val="pt-BR"/>
        </w:rPr>
        <w:t>Geralmente há duas razões para entrar no PPAP-MetricStream. Ou você tem algum trabalho para</w:t>
      </w:r>
      <w:r w:rsidR="00394A38">
        <w:rPr>
          <w:lang w:val="pt-BR"/>
        </w:rPr>
        <w:t> </w:t>
      </w:r>
      <w:r w:rsidRPr="002817C3">
        <w:rPr>
          <w:lang w:val="pt-BR"/>
        </w:rPr>
        <w:t>realizar em resposta a um PPAP da Cummins ou você quer criar um SCR. Falharemos sobre</w:t>
      </w:r>
      <w:r w:rsidR="00394A38">
        <w:rPr>
          <w:lang w:val="pt-BR"/>
        </w:rPr>
        <w:t> </w:t>
      </w:r>
      <w:r w:rsidRPr="002817C3">
        <w:rPr>
          <w:lang w:val="pt-BR"/>
        </w:rPr>
        <w:t>SCRs posteriormente neste guia. Por ora, focaremos nossas respostas para os PPAPs.</w:t>
      </w:r>
    </w:p>
    <w:p w:rsidR="00BA71E2" w:rsidRPr="00394A38" w:rsidRDefault="006472A6" w:rsidP="00394A38">
      <w:pPr>
        <w:pStyle w:val="BodyText"/>
        <w:rPr>
          <w:lang w:val="pt-BR"/>
        </w:rPr>
      </w:pPr>
      <w:r w:rsidRPr="002817C3">
        <w:rPr>
          <w:lang w:val="pt-BR"/>
        </w:rPr>
        <w:t xml:space="preserve">Sempre que a Cummins criar um PPAP para você, você receberá um alerta por e-mail. Esse </w:t>
      </w:r>
      <w:r w:rsidR="00394A38">
        <w:rPr>
          <w:lang w:val="pt-BR"/>
        </w:rPr>
        <w:br/>
      </w:r>
      <w:r w:rsidRPr="002817C3">
        <w:rPr>
          <w:lang w:val="pt-BR"/>
        </w:rPr>
        <w:t>e-mail instruirá você a entrar no Portal do Fornecedor Global (</w:t>
      </w:r>
      <w:r w:rsidR="007704B2">
        <w:fldChar w:fldCharType="begin"/>
      </w:r>
      <w:r w:rsidR="00FB4F80" w:rsidRPr="005222FB">
        <w:rPr>
          <w:lang w:val="pt-BR"/>
        </w:rPr>
        <w:instrText>HYPERLINK "http://supplier.cummins.com/"</w:instrText>
      </w:r>
      <w:r w:rsidR="007704B2">
        <w:fldChar w:fldCharType="separate"/>
      </w:r>
      <w:r w:rsidRPr="002817C3">
        <w:rPr>
          <w:rStyle w:val="Hyperlink"/>
          <w:lang w:val="pt-BR"/>
        </w:rPr>
        <w:t>supplier.cummins.com</w:t>
      </w:r>
      <w:r w:rsidR="007704B2">
        <w:fldChar w:fldCharType="end"/>
      </w:r>
      <w:r w:rsidRPr="002817C3">
        <w:rPr>
          <w:lang w:val="pt-BR"/>
        </w:rPr>
        <w:t>), clicar no</w:t>
      </w:r>
      <w:r w:rsidR="00394A38">
        <w:rPr>
          <w:lang w:val="pt-BR"/>
        </w:rPr>
        <w:t> </w:t>
      </w:r>
      <w:r w:rsidRPr="002817C3">
        <w:rPr>
          <w:lang w:val="pt-BR"/>
        </w:rPr>
        <w:t>link</w:t>
      </w:r>
      <w:r w:rsidR="00394A38">
        <w:rPr>
          <w:lang w:val="pt-BR"/>
        </w:rPr>
        <w:t> </w:t>
      </w:r>
      <w:r w:rsidRPr="002817C3">
        <w:rPr>
          <w:lang w:val="pt-BR"/>
        </w:rPr>
        <w:t xml:space="preserve">PPAP e ir para a aba </w:t>
      </w:r>
      <w:r w:rsidRPr="002817C3">
        <w:rPr>
          <w:i/>
          <w:lang w:val="pt-BR"/>
        </w:rPr>
        <w:t>PPAP External</w:t>
      </w:r>
      <w:r w:rsidRPr="002817C3">
        <w:rPr>
          <w:lang w:val="pt-BR"/>
        </w:rPr>
        <w:t xml:space="preserve"> (PPAP externo) para localizar o PPAP específico. </w:t>
      </w:r>
      <w:r w:rsidRPr="00394A38">
        <w:rPr>
          <w:lang w:val="pt-BR"/>
        </w:rPr>
        <w:t>Seu</w:t>
      </w:r>
      <w:r w:rsidR="00394A38">
        <w:rPr>
          <w:lang w:val="pt-BR"/>
        </w:rPr>
        <w:t> </w:t>
      </w:r>
      <w:r w:rsidRPr="00394A38">
        <w:rPr>
          <w:lang w:val="pt-BR"/>
        </w:rPr>
        <w:t>e-mail será semelhante a este:</w:t>
      </w:r>
    </w:p>
    <w:p w:rsidR="00516680" w:rsidRPr="00394A38" w:rsidRDefault="00CD3C52" w:rsidP="006946E5">
      <w:pPr>
        <w:pStyle w:val="BodyText"/>
        <w:jc w:val="center"/>
        <w:rPr>
          <w:lang w:val="pt-BR"/>
        </w:rPr>
      </w:pPr>
      <w:r w:rsidRPr="007704B2">
        <w:rPr>
          <w:highlight w:val="yellow"/>
        </w:rPr>
        <w:pict>
          <v:shape id="_x0000_i1031" type="#_x0000_t75" style="width:414.75pt;height:229.5pt">
            <v:imagedata r:id="rId14" o:title=""/>
          </v:shape>
        </w:pict>
      </w:r>
    </w:p>
    <w:p w:rsidR="006946E5" w:rsidRPr="00394A38" w:rsidRDefault="006946E5" w:rsidP="006472A6">
      <w:pPr>
        <w:pStyle w:val="BodyText"/>
        <w:rPr>
          <w:lang w:val="pt-BR"/>
        </w:rPr>
      </w:pPr>
    </w:p>
    <w:p w:rsidR="006472A6" w:rsidRPr="002817C3" w:rsidRDefault="006946E5" w:rsidP="005F6D60">
      <w:pPr>
        <w:pStyle w:val="BodyText"/>
        <w:keepNext/>
        <w:rPr>
          <w:lang w:val="pt-BR"/>
        </w:rPr>
      </w:pPr>
      <w:r w:rsidRPr="002817C3">
        <w:rPr>
          <w:lang w:val="pt-BR"/>
        </w:rPr>
        <w:lastRenderedPageBreak/>
        <w:t>Depois de entrar no PPAP-MetricStream, você pode encontrar sua designação de PPAP em um dos dois locais:</w:t>
      </w:r>
      <w:r w:rsidR="005F6D60">
        <w:rPr>
          <w:lang w:val="pt-BR"/>
        </w:rPr>
        <w:t xml:space="preserve"> </w:t>
      </w:r>
      <w:r w:rsidRPr="002817C3">
        <w:rPr>
          <w:lang w:val="pt-BR"/>
        </w:rPr>
        <w:t xml:space="preserve">na área </w:t>
      </w:r>
      <w:r w:rsidRPr="002817C3">
        <w:rPr>
          <w:i/>
          <w:lang w:val="pt-BR"/>
        </w:rPr>
        <w:t>My Assignments</w:t>
      </w:r>
      <w:r w:rsidRPr="002817C3">
        <w:rPr>
          <w:lang w:val="pt-BR"/>
        </w:rPr>
        <w:t xml:space="preserve"> (Minhas designações) ou na área </w:t>
      </w:r>
      <w:r w:rsidRPr="002817C3">
        <w:rPr>
          <w:i/>
          <w:lang w:val="pt-BR"/>
        </w:rPr>
        <w:t>My Related PPAPs</w:t>
      </w:r>
      <w:r w:rsidRPr="002817C3">
        <w:rPr>
          <w:lang w:val="pt-BR"/>
        </w:rPr>
        <w:t xml:space="preserve"> (Meus PPAPs relacionados). Ambos estão ilustrados abaixo e você pode usar qualquer um deles, pois ambos levam para o mesmo formulário. </w:t>
      </w:r>
      <w:r w:rsidRPr="002817C3">
        <w:rPr>
          <w:i/>
          <w:lang w:val="pt-BR"/>
        </w:rPr>
        <w:t>My Related PPAPs</w:t>
      </w:r>
      <w:r w:rsidRPr="002817C3">
        <w:rPr>
          <w:lang w:val="pt-BR"/>
        </w:rPr>
        <w:t xml:space="preserve"> (Meus PPAPs relacionados) tem muito mais informações, mas se você souber o número de ID do item, </w:t>
      </w:r>
      <w:r w:rsidRPr="002817C3">
        <w:rPr>
          <w:i/>
          <w:lang w:val="pt-BR"/>
        </w:rPr>
        <w:t>My Assignments</w:t>
      </w:r>
      <w:r w:rsidRPr="002817C3">
        <w:rPr>
          <w:lang w:val="pt-BR"/>
        </w:rPr>
        <w:t xml:space="preserve"> (Minhas designações) pode ser ligeiramente mais rápido. Observe que o ID do item é fornecido no e-mail.</w:t>
      </w:r>
    </w:p>
    <w:p w:rsidR="00900138" w:rsidRPr="002817C3" w:rsidRDefault="00900138" w:rsidP="005F6D60">
      <w:pPr>
        <w:pStyle w:val="BodyText"/>
        <w:keepNext/>
        <w:rPr>
          <w:lang w:val="pt-BR"/>
        </w:rPr>
      </w:pPr>
    </w:p>
    <w:p w:rsidR="006472A6" w:rsidRDefault="007704B2" w:rsidP="00BA71E2">
      <w:pPr>
        <w:pStyle w:val="BodyText"/>
      </w:pPr>
      <w:r w:rsidRPr="007704B2">
        <w:pict>
          <v:shape id="_x0000_s1033" type="#_x0000_t13" style="position:absolute;margin-left:50.55pt;margin-top:86.3pt;width:77.25pt;height:25.45pt;rotation:8776931fd;z-index:6" strokecolor="red" strokeweight="2.25pt">
            <v:fill opacity="0"/>
          </v:shape>
        </w:pict>
      </w:r>
      <w:r w:rsidRPr="007704B2">
        <w:pict>
          <v:shape id="_x0000_s1032" type="#_x0000_t13" style="position:absolute;margin-left:253.05pt;margin-top:74.3pt;width:77.25pt;height:25.45pt;rotation:-3152580fd;z-index:5" strokecolor="red" strokeweight="2.25pt">
            <v:fill opacity="0"/>
          </v:shape>
        </w:pict>
      </w:r>
      <w:r w:rsidR="00CD3C52">
        <w:pict>
          <v:shape id="_x0000_i1032" type="#_x0000_t75" style="width:484.5pt;height:235.5pt">
            <v:imagedata r:id="rId15" o:title="PPAP External Example 12-19-11"/>
          </v:shape>
        </w:pict>
      </w:r>
    </w:p>
    <w:p w:rsidR="00833C3A" w:rsidRDefault="00833C3A" w:rsidP="00833C3A">
      <w:pPr>
        <w:pStyle w:val="BodyText"/>
      </w:pPr>
    </w:p>
    <w:p w:rsidR="007A739C" w:rsidRPr="002817C3" w:rsidRDefault="007704B2" w:rsidP="005F6D60">
      <w:pPr>
        <w:rPr>
          <w:lang w:val="pt-BR"/>
        </w:rPr>
      </w:pPr>
      <w:r w:rsidRPr="007704B2">
        <w:pict>
          <v:shape id="_x0000_s1082" type="#_x0000_t13" style="position:absolute;margin-left:244.8pt;margin-top:69.25pt;width:77.25pt;height:25.45pt;rotation:8776931fd;z-index:9" strokecolor="red" strokeweight="2.25pt">
            <v:fill opacity="0"/>
          </v:shape>
        </w:pict>
      </w:r>
      <w:r w:rsidRPr="007704B2">
        <w:pict>
          <v:shape id="_x0000_s1081" type="#_x0000_t13" style="position:absolute;margin-left:176.55pt;margin-top:72.5pt;width:77.25pt;height:25.45pt;rotation:8776931fd;z-index:8" strokecolor="red" strokeweight="2.25pt">
            <v:fill opacity="0"/>
          </v:shape>
        </w:pict>
      </w:r>
      <w:r w:rsidR="00AC2961" w:rsidRPr="002817C3">
        <w:rPr>
          <w:lang w:val="pt-BR"/>
        </w:rPr>
        <w:t xml:space="preserve">Na área </w:t>
      </w:r>
      <w:r w:rsidR="00AC2961" w:rsidRPr="002817C3">
        <w:rPr>
          <w:i/>
          <w:lang w:val="pt-BR"/>
        </w:rPr>
        <w:t>My Related PPAPs</w:t>
      </w:r>
      <w:r w:rsidR="00AC2961" w:rsidRPr="002817C3">
        <w:rPr>
          <w:lang w:val="pt-BR"/>
        </w:rPr>
        <w:t xml:space="preserve"> (Meus PPAPs relacionados), o </w:t>
      </w:r>
      <w:r w:rsidR="00AC2961" w:rsidRPr="002817C3">
        <w:rPr>
          <w:b/>
          <w:lang w:val="pt-BR"/>
        </w:rPr>
        <w:t>PPAP Status</w:t>
      </w:r>
      <w:r w:rsidR="00AC2961" w:rsidRPr="002817C3">
        <w:rPr>
          <w:lang w:val="pt-BR"/>
        </w:rPr>
        <w:t xml:space="preserve"> (Status do PPAP) da nova linha será “Sent to Supplier” (Enviado ao fornecedor), e a coluna </w:t>
      </w:r>
      <w:r w:rsidR="00AC2961" w:rsidRPr="002817C3">
        <w:rPr>
          <w:b/>
          <w:lang w:val="pt-BR"/>
        </w:rPr>
        <w:t>Supplier Work To Do</w:t>
      </w:r>
      <w:r w:rsidR="00AC2961" w:rsidRPr="002817C3">
        <w:rPr>
          <w:lang w:val="pt-BR"/>
        </w:rPr>
        <w:t xml:space="preserve"> (Trabalho do fornecedor a</w:t>
      </w:r>
      <w:r w:rsidR="005F6D60">
        <w:rPr>
          <w:lang w:val="pt-BR"/>
        </w:rPr>
        <w:t> </w:t>
      </w:r>
      <w:r w:rsidR="00AC2961" w:rsidRPr="002817C3">
        <w:rPr>
          <w:lang w:val="pt-BR"/>
        </w:rPr>
        <w:t xml:space="preserve">fazer) dirá </w:t>
      </w:r>
      <w:r w:rsidR="00AC2961" w:rsidRPr="002817C3">
        <w:rPr>
          <w:b/>
          <w:lang w:val="pt-BR"/>
        </w:rPr>
        <w:t>Upload Document(s)</w:t>
      </w:r>
      <w:r w:rsidR="00AC2961" w:rsidRPr="002817C3">
        <w:rPr>
          <w:lang w:val="pt-BR"/>
        </w:rPr>
        <w:t xml:space="preserve"> (Carregar documentos) e será destacada na cor bronze para indicar que sua designação foi vista aqui:</w:t>
      </w:r>
    </w:p>
    <w:p w:rsidR="007A739C" w:rsidRPr="002817C3" w:rsidRDefault="007A739C" w:rsidP="007A739C">
      <w:pPr>
        <w:rPr>
          <w:lang w:val="pt-BR"/>
        </w:rPr>
      </w:pPr>
    </w:p>
    <w:p w:rsidR="007A739C" w:rsidRPr="005F6D60" w:rsidRDefault="00CD3C52" w:rsidP="007A739C">
      <w:pPr>
        <w:rPr>
          <w:lang w:val="pt-BR"/>
        </w:rPr>
      </w:pPr>
      <w:r>
        <w:pict>
          <v:shape id="_x0000_i1033" type="#_x0000_t75" style="width:483.75pt;height:53.25pt">
            <v:imagedata r:id="rId16" o:title=""/>
          </v:shape>
        </w:pict>
      </w:r>
      <w:r w:rsidR="004D2CBC" w:rsidRPr="005F6D60">
        <w:rPr>
          <w:lang w:val="pt-BR"/>
        </w:rPr>
        <w:t xml:space="preserve"> </w:t>
      </w:r>
      <w:r>
        <w:pict>
          <v:shape id="_x0000_i1034" type="#_x0000_t75" style="width:484.5pt;height:20.25pt">
            <v:imagedata r:id="rId17" o:title=""/>
          </v:shape>
        </w:pict>
      </w:r>
    </w:p>
    <w:p w:rsidR="007A739C" w:rsidRPr="005F6D60" w:rsidRDefault="007A739C" w:rsidP="00833C3A">
      <w:pPr>
        <w:pStyle w:val="BodyText"/>
        <w:rPr>
          <w:lang w:val="pt-BR"/>
        </w:rPr>
      </w:pPr>
    </w:p>
    <w:p w:rsidR="007A739C" w:rsidRPr="002817C3" w:rsidRDefault="007A739C" w:rsidP="005F6D60">
      <w:pPr>
        <w:pStyle w:val="BodyText"/>
        <w:rPr>
          <w:lang w:val="pt-BR"/>
        </w:rPr>
      </w:pPr>
      <w:r w:rsidRPr="002817C3">
        <w:rPr>
          <w:lang w:val="pt-BR"/>
        </w:rPr>
        <w:t xml:space="preserve">Conforme o andamento do fluxo de trabalho, você verá que as colunas </w:t>
      </w:r>
      <w:r w:rsidRPr="002817C3">
        <w:rPr>
          <w:b/>
          <w:lang w:val="pt-BR"/>
        </w:rPr>
        <w:t>PPAP Status</w:t>
      </w:r>
      <w:r w:rsidRPr="002817C3">
        <w:rPr>
          <w:lang w:val="pt-BR"/>
        </w:rPr>
        <w:t xml:space="preserve"> (Status do</w:t>
      </w:r>
      <w:r w:rsidR="005F6D60">
        <w:rPr>
          <w:lang w:val="pt-BR"/>
        </w:rPr>
        <w:t> </w:t>
      </w:r>
      <w:r w:rsidRPr="002817C3">
        <w:rPr>
          <w:lang w:val="pt-BR"/>
        </w:rPr>
        <w:t xml:space="preserve">PPAP) e </w:t>
      </w:r>
      <w:r w:rsidRPr="002817C3">
        <w:rPr>
          <w:b/>
          <w:lang w:val="pt-BR"/>
        </w:rPr>
        <w:t xml:space="preserve">Supplier Work To Do </w:t>
      </w:r>
      <w:r w:rsidRPr="002817C3">
        <w:rPr>
          <w:lang w:val="pt-BR"/>
        </w:rPr>
        <w:t>(Trabalho do fornecedor a fazer) mudarão adequadamente.</w:t>
      </w:r>
    </w:p>
    <w:p w:rsidR="00CD3D1E" w:rsidRPr="002817C3" w:rsidRDefault="00CD3D1E" w:rsidP="005F6D60">
      <w:pPr>
        <w:pStyle w:val="Comments"/>
        <w:rPr>
          <w:lang w:val="pt-BR"/>
        </w:rPr>
      </w:pPr>
      <w:r w:rsidRPr="002817C3">
        <w:rPr>
          <w:lang w:val="pt-BR"/>
        </w:rPr>
        <w:t>Dica:</w:t>
      </w:r>
      <w:r w:rsidR="005F6D60">
        <w:rPr>
          <w:lang w:val="pt-BR"/>
        </w:rPr>
        <w:t xml:space="preserve"> </w:t>
      </w:r>
      <w:r w:rsidRPr="002817C3">
        <w:rPr>
          <w:lang w:val="pt-BR"/>
        </w:rPr>
        <w:t xml:space="preserve">My Related PPAPs (Meus PPAPs relacionados) mostram apenas os PPAPs </w:t>
      </w:r>
      <w:r w:rsidRPr="002817C3">
        <w:rPr>
          <w:u w:val="single"/>
          <w:lang w:val="pt-BR"/>
        </w:rPr>
        <w:t>em aberto</w:t>
      </w:r>
      <w:r w:rsidRPr="002817C3">
        <w:rPr>
          <w:lang w:val="pt-BR"/>
        </w:rPr>
        <w:t xml:space="preserve">. Quando um PPAP é fechado pela Cummins, ele não aparece mais nessa área. Você ainda poderá ver os PPAPs fechados, mas deverá fazer isso usando um relatório (consulte a </w:t>
      </w:r>
      <w:r w:rsidR="005222FB">
        <w:rPr>
          <w:lang w:val="pt-BR"/>
        </w:rPr>
        <w:t>Seção</w:t>
      </w:r>
      <w:r w:rsidRPr="002817C3">
        <w:rPr>
          <w:lang w:val="pt-BR"/>
        </w:rPr>
        <w:t xml:space="preserve"> 5 para obter mais detalhes).</w:t>
      </w:r>
    </w:p>
    <w:p w:rsidR="00E92AE9" w:rsidRDefault="00E92AE9" w:rsidP="00E92AE9">
      <w:pPr>
        <w:pStyle w:val="Heading2"/>
      </w:pPr>
      <w:bookmarkStart w:id="15" w:name="_Toc329027346"/>
      <w:proofErr w:type="spellStart"/>
      <w:r>
        <w:lastRenderedPageBreak/>
        <w:t>Saindo</w:t>
      </w:r>
      <w:proofErr w:type="spellEnd"/>
      <w:r>
        <w:t xml:space="preserve"> do CQMS</w:t>
      </w:r>
      <w:bookmarkEnd w:id="15"/>
    </w:p>
    <w:p w:rsidR="00E92AE9" w:rsidRDefault="00E92AE9" w:rsidP="00FE6105">
      <w:pPr>
        <w:pStyle w:val="BodyText"/>
        <w:rPr>
          <w:lang w:val="pt-BR"/>
        </w:rPr>
      </w:pPr>
      <w:r w:rsidRPr="002817C3">
        <w:rPr>
          <w:lang w:val="pt-BR"/>
        </w:rPr>
        <w:t>Assim que você tiver completado seus trabalhos no PPAP-MetricStream, pode simplesmente sair</w:t>
      </w:r>
      <w:r w:rsidR="00FE6105">
        <w:rPr>
          <w:lang w:val="pt-BR"/>
        </w:rPr>
        <w:t> </w:t>
      </w:r>
      <w:r w:rsidRPr="002817C3">
        <w:rPr>
          <w:lang w:val="pt-BR"/>
        </w:rPr>
        <w:t xml:space="preserve">do aplicativo clicando no </w:t>
      </w:r>
      <w:r w:rsidRPr="002817C3">
        <w:rPr>
          <w:b/>
          <w:color w:val="FFFFFF"/>
          <w:sz w:val="24"/>
          <w:szCs w:val="24"/>
          <w:highlight w:val="red"/>
          <w:lang w:val="pt-BR"/>
        </w:rPr>
        <w:t>X</w:t>
      </w:r>
      <w:r w:rsidRPr="002817C3">
        <w:rPr>
          <w:b/>
          <w:color w:val="FFFFFF"/>
          <w:lang w:val="pt-BR"/>
        </w:rPr>
        <w:t xml:space="preserve"> </w:t>
      </w:r>
      <w:r w:rsidRPr="002817C3">
        <w:rPr>
          <w:lang w:val="pt-BR"/>
        </w:rPr>
        <w:t>no canto superior direito de seu navegador Internet Explorer. Isso fechará a janela. Ao contrário de outras aplicações, não é necessário que você saia (apesar da existência de um link de saída no canto superior direito, não é necessário que ele seja utilizado).</w:t>
      </w:r>
    </w:p>
    <w:p w:rsidR="001C0196" w:rsidRPr="00CD3C52" w:rsidRDefault="001C0196" w:rsidP="000F1984">
      <w:pPr>
        <w:pStyle w:val="Warning"/>
        <w:rPr>
          <w:lang w:val="pt-BR"/>
        </w:rPr>
      </w:pPr>
      <w:r w:rsidRPr="00CD3C52">
        <w:rPr>
          <w:lang w:val="pt-BR"/>
        </w:rPr>
        <w:t>Antes de fechar a janela do navegador, certifique-se de salvar quaisquer dados ou os mesmos serão perdidos. Não haverá aviso, então é uma boa prática adquirir o hábito de salvar antes de deixar o PPAP-MetricStream. De fato, como em outros softwares, é uma boa ideia salvar seu trabalho periodicamente para ajudar a evitar desastres de perda de dados.</w:t>
      </w:r>
    </w:p>
    <w:p w:rsidR="001C0196" w:rsidRPr="002817C3" w:rsidRDefault="001C0196" w:rsidP="00FE6105">
      <w:pPr>
        <w:pStyle w:val="BodyText"/>
        <w:rPr>
          <w:lang w:val="pt-BR"/>
        </w:rPr>
      </w:pPr>
    </w:p>
    <w:p w:rsidR="00621A00" w:rsidRPr="00527A7B" w:rsidRDefault="006F4F1F" w:rsidP="00DA5722">
      <w:pPr>
        <w:pStyle w:val="Heading1"/>
        <w:rPr>
          <w:lang w:val="it-IT"/>
        </w:rPr>
      </w:pPr>
      <w:bookmarkStart w:id="16" w:name="_Toc329027347"/>
      <w:r w:rsidRPr="00527A7B">
        <w:rPr>
          <w:lang w:val="it-IT"/>
        </w:rPr>
        <w:lastRenderedPageBreak/>
        <w:t>Respondendo ao Formulário de PPAP</w:t>
      </w:r>
      <w:bookmarkEnd w:id="16"/>
    </w:p>
    <w:p w:rsidR="00E408F8" w:rsidRPr="002817C3" w:rsidRDefault="00E408F8" w:rsidP="00DA5722">
      <w:pPr>
        <w:pStyle w:val="Heading2"/>
        <w:rPr>
          <w:lang w:val="pt-BR"/>
        </w:rPr>
      </w:pPr>
      <w:bookmarkStart w:id="17" w:name="_Toc329027348"/>
      <w:r w:rsidRPr="002817C3">
        <w:rPr>
          <w:lang w:val="pt-BR"/>
        </w:rPr>
        <w:t>O Fluxo de Trabalho de PPAP Normal</w:t>
      </w:r>
      <w:bookmarkEnd w:id="17"/>
    </w:p>
    <w:p w:rsidR="00E408F8" w:rsidRPr="002817C3" w:rsidRDefault="00E408F8" w:rsidP="00773643">
      <w:pPr>
        <w:pStyle w:val="NormalWeb"/>
        <w:rPr>
          <w:rFonts w:ascii="Arial" w:hAnsi="Arial"/>
          <w:sz w:val="22"/>
          <w:szCs w:val="22"/>
          <w:lang w:val="pt-BR"/>
        </w:rPr>
      </w:pPr>
      <w:r w:rsidRPr="002817C3">
        <w:rPr>
          <w:rFonts w:ascii="Arial" w:hAnsi="Arial"/>
          <w:sz w:val="22"/>
          <w:szCs w:val="22"/>
          <w:lang w:val="pt-BR"/>
        </w:rPr>
        <w:t>É útil para você, como fornecedor, entender como funciona o processo dos PPAPs na Cummins.</w:t>
      </w:r>
      <w:r w:rsidR="00773643">
        <w:rPr>
          <w:rFonts w:ascii="Arial" w:hAnsi="Arial"/>
          <w:sz w:val="22"/>
          <w:szCs w:val="22"/>
          <w:lang w:val="pt-BR"/>
        </w:rPr>
        <w:t> </w:t>
      </w:r>
      <w:r w:rsidRPr="002817C3">
        <w:rPr>
          <w:rFonts w:ascii="Arial" w:hAnsi="Arial"/>
          <w:sz w:val="22"/>
          <w:szCs w:val="22"/>
          <w:lang w:val="pt-BR"/>
        </w:rPr>
        <w:t>O</w:t>
      </w:r>
      <w:r w:rsidR="00773643">
        <w:rPr>
          <w:rFonts w:ascii="Arial" w:hAnsi="Arial"/>
          <w:sz w:val="22"/>
          <w:szCs w:val="22"/>
          <w:lang w:val="pt-BR"/>
        </w:rPr>
        <w:t> </w:t>
      </w:r>
      <w:r w:rsidRPr="002817C3">
        <w:rPr>
          <w:rFonts w:ascii="Arial" w:hAnsi="Arial"/>
          <w:sz w:val="22"/>
          <w:szCs w:val="22"/>
          <w:lang w:val="pt-BR"/>
        </w:rPr>
        <w:t>diagrama a seguir ilustra quatro cenários diferentes em que um PPAP é criado. Nos</w:t>
      </w:r>
      <w:r w:rsidR="00773643">
        <w:rPr>
          <w:rFonts w:ascii="Arial" w:hAnsi="Arial"/>
          <w:sz w:val="22"/>
          <w:szCs w:val="22"/>
          <w:lang w:val="pt-BR"/>
        </w:rPr>
        <w:t> </w:t>
      </w:r>
      <w:r w:rsidRPr="002817C3">
        <w:rPr>
          <w:rFonts w:ascii="Arial" w:hAnsi="Arial"/>
          <w:sz w:val="22"/>
          <w:szCs w:val="22"/>
          <w:lang w:val="pt-BR"/>
        </w:rPr>
        <w:t>dois primeiros, você, não a Cummins, inicia de fato o processo criando um SCR (você saberá</w:t>
      </w:r>
      <w:r w:rsidR="00773643">
        <w:rPr>
          <w:rFonts w:ascii="Arial" w:hAnsi="Arial"/>
          <w:sz w:val="22"/>
          <w:szCs w:val="22"/>
          <w:lang w:val="pt-BR"/>
        </w:rPr>
        <w:t> </w:t>
      </w:r>
      <w:r w:rsidRPr="002817C3">
        <w:rPr>
          <w:rFonts w:ascii="Arial" w:hAnsi="Arial"/>
          <w:sz w:val="22"/>
          <w:szCs w:val="22"/>
          <w:lang w:val="pt-BR"/>
        </w:rPr>
        <w:t xml:space="preserve">mais na </w:t>
      </w:r>
      <w:r w:rsidR="005222FB">
        <w:rPr>
          <w:rFonts w:ascii="Arial" w:hAnsi="Arial"/>
          <w:sz w:val="22"/>
          <w:szCs w:val="22"/>
          <w:lang w:val="pt-BR"/>
        </w:rPr>
        <w:t>Seção</w:t>
      </w:r>
      <w:r w:rsidRPr="002817C3">
        <w:rPr>
          <w:rFonts w:ascii="Arial" w:hAnsi="Arial"/>
          <w:sz w:val="22"/>
          <w:szCs w:val="22"/>
          <w:lang w:val="pt-BR"/>
        </w:rPr>
        <w:t xml:space="preserve"> 4). Em seguida, o SQIE da Cummins determina o impacto comercial e</w:t>
      </w:r>
      <w:r w:rsidR="00773643">
        <w:rPr>
          <w:rFonts w:ascii="Arial" w:hAnsi="Arial"/>
          <w:sz w:val="22"/>
          <w:szCs w:val="22"/>
          <w:lang w:val="pt-BR"/>
        </w:rPr>
        <w:t> </w:t>
      </w:r>
      <w:r w:rsidRPr="002817C3">
        <w:rPr>
          <w:rFonts w:ascii="Arial" w:hAnsi="Arial"/>
          <w:sz w:val="22"/>
          <w:szCs w:val="22"/>
          <w:lang w:val="pt-BR"/>
        </w:rPr>
        <w:t>o</w:t>
      </w:r>
      <w:r w:rsidR="00773643">
        <w:rPr>
          <w:rFonts w:ascii="Arial" w:hAnsi="Arial"/>
          <w:sz w:val="22"/>
          <w:szCs w:val="22"/>
          <w:lang w:val="pt-BR"/>
        </w:rPr>
        <w:t> </w:t>
      </w:r>
      <w:r w:rsidRPr="002817C3">
        <w:rPr>
          <w:rFonts w:ascii="Arial" w:hAnsi="Arial"/>
          <w:sz w:val="22"/>
          <w:szCs w:val="22"/>
          <w:lang w:val="pt-BR"/>
        </w:rPr>
        <w:t>fluxo de trabalho segue conforme ilustrado.</w:t>
      </w:r>
    </w:p>
    <w:p w:rsidR="00E408F8" w:rsidRDefault="00E408F8" w:rsidP="00773643">
      <w:pPr>
        <w:pStyle w:val="NormalWeb"/>
        <w:rPr>
          <w:rFonts w:ascii="Arial" w:hAnsi="Arial"/>
          <w:sz w:val="22"/>
          <w:szCs w:val="22"/>
        </w:rPr>
      </w:pPr>
      <w:r w:rsidRPr="002817C3">
        <w:rPr>
          <w:rFonts w:ascii="Arial" w:hAnsi="Arial"/>
          <w:sz w:val="22"/>
          <w:szCs w:val="22"/>
          <w:lang w:val="pt-BR"/>
        </w:rPr>
        <w:t>Nos dois últimos cenários, não há Solicitação para Alterar o Fornecedor. Em vez disso, um SQIE</w:t>
      </w:r>
      <w:r w:rsidR="00773643">
        <w:rPr>
          <w:rFonts w:ascii="Arial" w:hAnsi="Arial"/>
          <w:sz w:val="22"/>
          <w:szCs w:val="22"/>
          <w:lang w:val="pt-BR"/>
        </w:rPr>
        <w:t> </w:t>
      </w:r>
      <w:r w:rsidRPr="002817C3">
        <w:rPr>
          <w:rFonts w:ascii="Arial" w:hAnsi="Arial"/>
          <w:sz w:val="22"/>
          <w:szCs w:val="22"/>
          <w:lang w:val="pt-BR"/>
        </w:rPr>
        <w:t xml:space="preserve">ou SM da Cummins cria diretamente o PPAP. Como você pode ver, as quatro situações convergem na etapa denominada </w:t>
      </w:r>
      <w:r w:rsidRPr="002817C3">
        <w:rPr>
          <w:rFonts w:ascii="Arial" w:hAnsi="Arial"/>
          <w:b/>
          <w:sz w:val="22"/>
          <w:szCs w:val="22"/>
          <w:lang w:val="pt-BR"/>
        </w:rPr>
        <w:t>O fornecedor envia os documentos</w:t>
      </w:r>
      <w:r w:rsidRPr="002817C3">
        <w:rPr>
          <w:rFonts w:ascii="Arial" w:hAnsi="Arial"/>
          <w:sz w:val="22"/>
          <w:szCs w:val="22"/>
          <w:lang w:val="pt-BR"/>
        </w:rPr>
        <w:t xml:space="preserve">. </w:t>
      </w:r>
      <w:proofErr w:type="spellStart"/>
      <w:proofErr w:type="gramStart"/>
      <w:r>
        <w:rPr>
          <w:rFonts w:ascii="Arial" w:hAnsi="Arial"/>
          <w:sz w:val="22"/>
          <w:szCs w:val="22"/>
        </w:rPr>
        <w:t>Falaremos</w:t>
      </w:r>
      <w:proofErr w:type="spellEnd"/>
      <w:r>
        <w:rPr>
          <w:rFonts w:ascii="Arial" w:hAnsi="Arial"/>
          <w:sz w:val="22"/>
          <w:szCs w:val="22"/>
        </w:rPr>
        <w:t xml:space="preserve"> </w:t>
      </w:r>
      <w:proofErr w:type="spellStart"/>
      <w:r>
        <w:rPr>
          <w:rFonts w:ascii="Arial" w:hAnsi="Arial"/>
          <w:sz w:val="22"/>
          <w:szCs w:val="22"/>
        </w:rPr>
        <w:t>sobre</w:t>
      </w:r>
      <w:proofErr w:type="spellEnd"/>
      <w:r>
        <w:rPr>
          <w:rFonts w:ascii="Arial" w:hAnsi="Arial"/>
          <w:sz w:val="22"/>
          <w:szCs w:val="22"/>
        </w:rPr>
        <w:t xml:space="preserve"> </w:t>
      </w:r>
      <w:proofErr w:type="spellStart"/>
      <w:r>
        <w:rPr>
          <w:rFonts w:ascii="Arial" w:hAnsi="Arial"/>
          <w:sz w:val="22"/>
          <w:szCs w:val="22"/>
        </w:rPr>
        <w:t>essa</w:t>
      </w:r>
      <w:proofErr w:type="spellEnd"/>
      <w:r>
        <w:rPr>
          <w:rFonts w:ascii="Arial" w:hAnsi="Arial"/>
          <w:sz w:val="22"/>
          <w:szCs w:val="22"/>
        </w:rPr>
        <w:t xml:space="preserve"> </w:t>
      </w:r>
      <w:proofErr w:type="spellStart"/>
      <w:r>
        <w:rPr>
          <w:rFonts w:ascii="Arial" w:hAnsi="Arial"/>
          <w:sz w:val="22"/>
          <w:szCs w:val="22"/>
        </w:rPr>
        <w:t>etapa</w:t>
      </w:r>
      <w:proofErr w:type="spellEnd"/>
      <w:r>
        <w:rPr>
          <w:rFonts w:ascii="Arial" w:hAnsi="Arial"/>
          <w:sz w:val="22"/>
          <w:szCs w:val="22"/>
        </w:rPr>
        <w:t xml:space="preserve"> </w:t>
      </w:r>
      <w:proofErr w:type="spellStart"/>
      <w:r>
        <w:rPr>
          <w:rFonts w:ascii="Arial" w:hAnsi="Arial"/>
          <w:sz w:val="22"/>
          <w:szCs w:val="22"/>
        </w:rPr>
        <w:t>nesta</w:t>
      </w:r>
      <w:proofErr w:type="spellEnd"/>
      <w:r>
        <w:rPr>
          <w:rFonts w:ascii="Arial" w:hAnsi="Arial"/>
          <w:sz w:val="22"/>
          <w:szCs w:val="22"/>
        </w:rPr>
        <w:t xml:space="preserve"> </w:t>
      </w:r>
      <w:proofErr w:type="spellStart"/>
      <w:r w:rsidR="00206F8C">
        <w:rPr>
          <w:rFonts w:ascii="Arial" w:hAnsi="Arial"/>
          <w:sz w:val="22"/>
          <w:szCs w:val="22"/>
        </w:rPr>
        <w:t>s</w:t>
      </w:r>
      <w:r w:rsidR="005222FB">
        <w:rPr>
          <w:rFonts w:ascii="Arial" w:hAnsi="Arial"/>
          <w:sz w:val="22"/>
          <w:szCs w:val="22"/>
        </w:rPr>
        <w:t>eção</w:t>
      </w:r>
      <w:proofErr w:type="spellEnd"/>
      <w:r>
        <w:rPr>
          <w:rFonts w:ascii="Arial" w:hAnsi="Arial"/>
          <w:sz w:val="22"/>
          <w:szCs w:val="22"/>
        </w:rPr>
        <w:t>.</w:t>
      </w:r>
      <w:proofErr w:type="gramEnd"/>
    </w:p>
    <w:p w:rsidR="00E408F8" w:rsidRDefault="00E408F8" w:rsidP="00E408F8">
      <w:pPr>
        <w:pStyle w:val="NormalWeb"/>
        <w:rPr>
          <w:rFonts w:ascii="Arial" w:hAnsi="Arial"/>
          <w:sz w:val="22"/>
          <w:szCs w:val="22"/>
        </w:rPr>
      </w:pPr>
    </w:p>
    <w:p w:rsidR="00E408F8" w:rsidRDefault="00CD3C52" w:rsidP="00E408F8">
      <w:pPr>
        <w:pStyle w:val="NormalWeb"/>
        <w:rPr>
          <w:rFonts w:ascii="Arial" w:hAnsi="Arial"/>
          <w:sz w:val="22"/>
          <w:szCs w:val="22"/>
        </w:rPr>
      </w:pPr>
      <w:r w:rsidRPr="007704B2">
        <w:rPr>
          <w:rFonts w:ascii="Arial" w:hAnsi="Arial"/>
          <w:sz w:val="22"/>
          <w:szCs w:val="22"/>
        </w:rPr>
        <w:pict>
          <v:shape id="_x0000_i1035" type="#_x0000_t75" style="width:468pt;height:313.5pt">
            <v:imagedata r:id="rId18" o:title="1Page-no"/>
          </v:shape>
        </w:pict>
      </w:r>
    </w:p>
    <w:p w:rsidR="00DA5722" w:rsidRPr="002817C3" w:rsidRDefault="00516680" w:rsidP="00DA5722">
      <w:pPr>
        <w:pStyle w:val="Heading2"/>
        <w:rPr>
          <w:lang w:val="pt-BR"/>
        </w:rPr>
      </w:pPr>
      <w:bookmarkStart w:id="18" w:name="_Toc329027349"/>
      <w:r w:rsidRPr="002817C3">
        <w:rPr>
          <w:lang w:val="pt-BR"/>
        </w:rPr>
        <w:lastRenderedPageBreak/>
        <w:t>Formulário de resposta de fornecedor PPAP</w:t>
      </w:r>
      <w:bookmarkEnd w:id="18"/>
      <w:r w:rsidRPr="002817C3">
        <w:rPr>
          <w:lang w:val="pt-BR"/>
        </w:rPr>
        <w:tab/>
      </w:r>
    </w:p>
    <w:p w:rsidR="00725D31" w:rsidRPr="002817C3" w:rsidRDefault="00725D31" w:rsidP="007622AE">
      <w:pPr>
        <w:pStyle w:val="NormalWeb"/>
        <w:keepNext/>
        <w:keepLines/>
        <w:rPr>
          <w:rFonts w:ascii="Arial" w:hAnsi="Arial"/>
          <w:sz w:val="22"/>
          <w:szCs w:val="22"/>
          <w:lang w:val="pt-BR"/>
        </w:rPr>
      </w:pPr>
      <w:r w:rsidRPr="002817C3">
        <w:rPr>
          <w:rFonts w:ascii="Arial" w:hAnsi="Arial"/>
          <w:sz w:val="22"/>
          <w:szCs w:val="22"/>
          <w:lang w:val="pt-BR"/>
        </w:rPr>
        <w:t>A finalidade do PPAP é determinar se todos os requisitos de registro e especificação do design de</w:t>
      </w:r>
      <w:r w:rsidR="007622AE">
        <w:rPr>
          <w:rFonts w:ascii="Arial" w:hAnsi="Arial"/>
          <w:sz w:val="22"/>
          <w:szCs w:val="22"/>
          <w:lang w:val="pt-BR"/>
        </w:rPr>
        <w:t> </w:t>
      </w:r>
      <w:r w:rsidRPr="002817C3">
        <w:rPr>
          <w:rFonts w:ascii="Arial" w:hAnsi="Arial"/>
          <w:sz w:val="22"/>
          <w:szCs w:val="22"/>
          <w:lang w:val="pt-BR"/>
        </w:rPr>
        <w:t>engenharia do cliente foram devidamente entendidos pela organização e se o processo de fabricação tem a capacidade demonstrada para fabricar o produto consistentemente de acordo com esses requisitos durante uma produção real executada na velocidade de produção estimada.</w:t>
      </w:r>
    </w:p>
    <w:p w:rsidR="004E7A0D" w:rsidRPr="002817C3" w:rsidRDefault="004E7A0D" w:rsidP="009801E2">
      <w:pPr>
        <w:pStyle w:val="BodyText"/>
        <w:rPr>
          <w:lang w:val="pt-BR"/>
        </w:rPr>
      </w:pPr>
      <w:r w:rsidRPr="002817C3">
        <w:rPr>
          <w:lang w:val="pt-BR"/>
        </w:rPr>
        <w:t xml:space="preserve">Conforme discutido na </w:t>
      </w:r>
      <w:r w:rsidR="005222FB">
        <w:rPr>
          <w:lang w:val="pt-BR"/>
        </w:rPr>
        <w:t>Seção</w:t>
      </w:r>
      <w:r w:rsidRPr="002817C3">
        <w:rPr>
          <w:lang w:val="pt-BR"/>
        </w:rPr>
        <w:t xml:space="preserve"> 2.6, quando um PPAP for emitido por um SQIE da Cummins, você</w:t>
      </w:r>
      <w:r w:rsidR="009801E2">
        <w:rPr>
          <w:lang w:val="pt-BR"/>
        </w:rPr>
        <w:t> </w:t>
      </w:r>
      <w:r w:rsidRPr="002817C3">
        <w:rPr>
          <w:lang w:val="pt-BR"/>
        </w:rPr>
        <w:t xml:space="preserve">receberá um alerta por e-mail. Usando a área </w:t>
      </w:r>
      <w:r w:rsidRPr="002817C3">
        <w:rPr>
          <w:i/>
          <w:lang w:val="pt-BR"/>
        </w:rPr>
        <w:t>My Assignments</w:t>
      </w:r>
      <w:r w:rsidRPr="002817C3">
        <w:rPr>
          <w:lang w:val="pt-BR"/>
        </w:rPr>
        <w:t xml:space="preserve"> (Minhas designações) ou</w:t>
      </w:r>
      <w:r w:rsidR="009801E2">
        <w:rPr>
          <w:lang w:val="pt-BR"/>
        </w:rPr>
        <w:t> </w:t>
      </w:r>
      <w:r w:rsidRPr="002817C3">
        <w:rPr>
          <w:i/>
          <w:lang w:val="pt-BR"/>
        </w:rPr>
        <w:t>My</w:t>
      </w:r>
      <w:r w:rsidR="009801E2">
        <w:rPr>
          <w:i/>
          <w:lang w:val="pt-BR"/>
        </w:rPr>
        <w:t> </w:t>
      </w:r>
      <w:r w:rsidRPr="002817C3">
        <w:rPr>
          <w:i/>
          <w:lang w:val="pt-BR"/>
        </w:rPr>
        <w:t>Related PPAPs</w:t>
      </w:r>
      <w:r w:rsidRPr="002817C3">
        <w:rPr>
          <w:lang w:val="pt-BR"/>
        </w:rPr>
        <w:t xml:space="preserve"> (Meus PPAPs relacionados) na aba </w:t>
      </w:r>
      <w:r w:rsidRPr="002817C3">
        <w:rPr>
          <w:i/>
          <w:lang w:val="pt-BR"/>
        </w:rPr>
        <w:t>PPAP External</w:t>
      </w:r>
      <w:r w:rsidR="005F6D60">
        <w:rPr>
          <w:i/>
          <w:lang w:val="pt-BR"/>
        </w:rPr>
        <w:t xml:space="preserve"> </w:t>
      </w:r>
      <w:r w:rsidRPr="002817C3">
        <w:rPr>
          <w:lang w:val="pt-BR"/>
        </w:rPr>
        <w:t>(PPAP externo), você</w:t>
      </w:r>
      <w:r w:rsidR="009801E2">
        <w:rPr>
          <w:lang w:val="pt-BR"/>
        </w:rPr>
        <w:t> </w:t>
      </w:r>
      <w:r w:rsidRPr="002817C3">
        <w:rPr>
          <w:lang w:val="pt-BR"/>
        </w:rPr>
        <w:t>poderá localizar e clicar no PPAP que deseja ver.</w:t>
      </w:r>
    </w:p>
    <w:p w:rsidR="00A00393" w:rsidRPr="002817C3" w:rsidRDefault="004E7A0D" w:rsidP="009801E2">
      <w:pPr>
        <w:pStyle w:val="BodyText"/>
        <w:rPr>
          <w:lang w:val="pt-BR"/>
        </w:rPr>
      </w:pPr>
      <w:r w:rsidRPr="002817C3">
        <w:rPr>
          <w:lang w:val="pt-BR"/>
        </w:rPr>
        <w:t>Quando fizer isso, o sistema abrirá o formulário de Resposta de Fornecedor PPAP, conforme visto</w:t>
      </w:r>
      <w:r w:rsidR="009801E2">
        <w:rPr>
          <w:lang w:val="pt-BR"/>
        </w:rPr>
        <w:t> </w:t>
      </w:r>
      <w:r w:rsidRPr="002817C3">
        <w:rPr>
          <w:lang w:val="pt-BR"/>
        </w:rPr>
        <w:t>aqui:</w:t>
      </w:r>
    </w:p>
    <w:p w:rsidR="00392B06" w:rsidRPr="0067064B" w:rsidRDefault="00CD3C52" w:rsidP="00392B06">
      <w:pPr>
        <w:pStyle w:val="BodyText"/>
        <w:jc w:val="center"/>
        <w:rPr>
          <w:b/>
        </w:rPr>
      </w:pPr>
      <w:r w:rsidRPr="007704B2">
        <w:rPr>
          <w:b/>
        </w:rPr>
        <w:pict>
          <v:shape id="_x0000_i1036" type="#_x0000_t75" style="width:484.5pt;height:273pt">
            <v:imagedata r:id="rId19" o:title="Supplier Response Unexpanded 2-20-12"/>
          </v:shape>
        </w:pict>
      </w:r>
    </w:p>
    <w:p w:rsidR="00862B03" w:rsidRPr="002817C3" w:rsidRDefault="001630A8" w:rsidP="00D47B6B">
      <w:pPr>
        <w:pStyle w:val="BodyText"/>
        <w:rPr>
          <w:lang w:val="pt-BR"/>
        </w:rPr>
      </w:pPr>
      <w:r w:rsidRPr="002817C3">
        <w:rPr>
          <w:lang w:val="pt-BR"/>
        </w:rPr>
        <w:t xml:space="preserve">No topo da página, há vários botões que são comuns na maioria dos formulários do PPAP-MetricStream. Primeiro, o botão </w:t>
      </w:r>
      <w:r w:rsidRPr="002817C3">
        <w:rPr>
          <w:b/>
          <w:lang w:val="pt-BR"/>
        </w:rPr>
        <w:t>Expand All</w:t>
      </w:r>
      <w:r w:rsidRPr="002817C3">
        <w:rPr>
          <w:lang w:val="pt-BR"/>
        </w:rPr>
        <w:t xml:space="preserve"> (Expandir tudo) simplesmente expande todas as</w:t>
      </w:r>
      <w:r w:rsidR="00D47B6B">
        <w:rPr>
          <w:lang w:val="pt-BR"/>
        </w:rPr>
        <w:t> </w:t>
      </w:r>
      <w:r w:rsidRPr="002817C3">
        <w:rPr>
          <w:lang w:val="pt-BR"/>
        </w:rPr>
        <w:t xml:space="preserve">seções </w:t>
      </w:r>
      <w:r w:rsidRPr="002817C3">
        <w:rPr>
          <w:b/>
          <w:lang w:val="pt-BR"/>
        </w:rPr>
        <w:t>Collapse All</w:t>
      </w:r>
      <w:r w:rsidRPr="002817C3">
        <w:rPr>
          <w:lang w:val="pt-BR"/>
        </w:rPr>
        <w:t xml:space="preserve"> (Diminuir tudo) faz o oposto. Depois, o botão </w:t>
      </w:r>
      <w:r w:rsidRPr="002817C3">
        <w:rPr>
          <w:b/>
          <w:lang w:val="pt-BR"/>
        </w:rPr>
        <w:t>PPAP Details Report</w:t>
      </w:r>
      <w:r w:rsidRPr="002817C3">
        <w:rPr>
          <w:lang w:val="pt-BR"/>
        </w:rPr>
        <w:t xml:space="preserve"> (Relatório de detalhes do PPAP) permite que você veja todos os detalhes do PPAP inteiro. </w:t>
      </w:r>
    </w:p>
    <w:p w:rsidR="0043494D" w:rsidRPr="002817C3" w:rsidRDefault="007F09ED" w:rsidP="001566BA">
      <w:pPr>
        <w:pStyle w:val="BodyText"/>
        <w:keepNext/>
        <w:keepLines/>
        <w:rPr>
          <w:lang w:val="pt-BR"/>
        </w:rPr>
      </w:pPr>
      <w:r w:rsidRPr="002817C3">
        <w:rPr>
          <w:lang w:val="pt-BR"/>
        </w:rPr>
        <w:lastRenderedPageBreak/>
        <w:t>Embaixo desses botões está a área que pode ser diminuída. É onde você fará a maioria do</w:t>
      </w:r>
      <w:r w:rsidR="00D47B6B">
        <w:rPr>
          <w:lang w:val="pt-BR"/>
        </w:rPr>
        <w:t> </w:t>
      </w:r>
      <w:r w:rsidRPr="002817C3">
        <w:rPr>
          <w:lang w:val="pt-BR"/>
        </w:rPr>
        <w:t>seu</w:t>
      </w:r>
      <w:r w:rsidR="00D47B6B">
        <w:rPr>
          <w:lang w:val="pt-BR"/>
        </w:rPr>
        <w:t> </w:t>
      </w:r>
      <w:r w:rsidRPr="002817C3">
        <w:rPr>
          <w:lang w:val="pt-BR"/>
        </w:rPr>
        <w:t>trabalho.</w:t>
      </w:r>
    </w:p>
    <w:p w:rsidR="0043494D" w:rsidRPr="002817C3" w:rsidRDefault="00E51289" w:rsidP="000F1984">
      <w:pPr>
        <w:pStyle w:val="BodyText"/>
        <w:keepNext/>
        <w:keepLines/>
        <w:numPr>
          <w:ilvl w:val="0"/>
          <w:numId w:val="10"/>
        </w:numPr>
        <w:rPr>
          <w:lang w:val="pt-BR"/>
        </w:rPr>
      </w:pPr>
      <w:r w:rsidRPr="002817C3">
        <w:rPr>
          <w:lang w:val="pt-BR"/>
        </w:rPr>
        <w:t xml:space="preserve">A </w:t>
      </w:r>
      <w:r w:rsidR="005222FB">
        <w:rPr>
          <w:b/>
          <w:lang w:val="pt-BR"/>
        </w:rPr>
        <w:t>Seção</w:t>
      </w:r>
      <w:r w:rsidRPr="002817C3">
        <w:rPr>
          <w:b/>
          <w:lang w:val="pt-BR"/>
        </w:rPr>
        <w:t xml:space="preserve"> 1</w:t>
      </w:r>
      <w:r w:rsidRPr="002817C3">
        <w:rPr>
          <w:lang w:val="pt-BR"/>
        </w:rPr>
        <w:t xml:space="preserve"> exibe a maioria das informações sobre o PPAP, incluindo o ID do item (se</w:t>
      </w:r>
      <w:r w:rsidR="00491B1C">
        <w:rPr>
          <w:lang w:val="pt-BR"/>
        </w:rPr>
        <w:t> </w:t>
      </w:r>
      <w:r w:rsidRPr="002817C3">
        <w:rPr>
          <w:lang w:val="pt-BR"/>
        </w:rPr>
        <w:t>você</w:t>
      </w:r>
      <w:r w:rsidR="00491B1C">
        <w:rPr>
          <w:lang w:val="pt-BR"/>
        </w:rPr>
        <w:t> </w:t>
      </w:r>
      <w:r w:rsidRPr="002817C3">
        <w:rPr>
          <w:lang w:val="pt-BR"/>
        </w:rPr>
        <w:t>quiser ver mais informações sobre o PPAP do que aparece nesta etapa, use</w:t>
      </w:r>
      <w:r w:rsidR="00491B1C">
        <w:rPr>
          <w:lang w:val="pt-BR"/>
        </w:rPr>
        <w:t> </w:t>
      </w:r>
      <w:r w:rsidRPr="002817C3">
        <w:rPr>
          <w:lang w:val="pt-BR"/>
        </w:rPr>
        <w:t>o</w:t>
      </w:r>
      <w:r w:rsidR="00491B1C">
        <w:rPr>
          <w:lang w:val="pt-BR"/>
        </w:rPr>
        <w:t> </w:t>
      </w:r>
      <w:r w:rsidRPr="002817C3">
        <w:rPr>
          <w:lang w:val="pt-BR"/>
        </w:rPr>
        <w:t xml:space="preserve">botão </w:t>
      </w:r>
      <w:r w:rsidRPr="002817C3">
        <w:rPr>
          <w:b/>
          <w:lang w:val="pt-BR"/>
        </w:rPr>
        <w:t>PPAP Details Report</w:t>
      </w:r>
      <w:r w:rsidRPr="002817C3">
        <w:rPr>
          <w:lang w:val="pt-BR"/>
        </w:rPr>
        <w:t xml:space="preserve"> [Relatório de detalhes do PPAP]).</w:t>
      </w:r>
    </w:p>
    <w:p w:rsidR="0043494D" w:rsidRPr="002817C3" w:rsidRDefault="00E51289" w:rsidP="000F1984">
      <w:pPr>
        <w:pStyle w:val="BodyText"/>
        <w:numPr>
          <w:ilvl w:val="0"/>
          <w:numId w:val="10"/>
        </w:numPr>
        <w:rPr>
          <w:lang w:val="pt-BR"/>
        </w:rPr>
      </w:pPr>
      <w:r w:rsidRPr="002817C3">
        <w:rPr>
          <w:lang w:val="pt-BR"/>
        </w:rPr>
        <w:t xml:space="preserve">A </w:t>
      </w:r>
      <w:r w:rsidR="005222FB">
        <w:rPr>
          <w:b/>
          <w:lang w:val="pt-BR"/>
        </w:rPr>
        <w:t>Seção</w:t>
      </w:r>
      <w:r w:rsidRPr="002817C3">
        <w:rPr>
          <w:b/>
          <w:lang w:val="pt-BR"/>
        </w:rPr>
        <w:t xml:space="preserve"> 2</w:t>
      </w:r>
      <w:r w:rsidRPr="002817C3">
        <w:rPr>
          <w:lang w:val="pt-BR"/>
        </w:rPr>
        <w:t xml:space="preserve"> mostra um link para as Instruções do Fornecedor. Se você for novo no sistema</w:t>
      </w:r>
      <w:r w:rsidR="00491B1C">
        <w:rPr>
          <w:lang w:val="pt-BR"/>
        </w:rPr>
        <w:t> </w:t>
      </w:r>
      <w:r w:rsidRPr="002817C3">
        <w:rPr>
          <w:lang w:val="pt-BR"/>
        </w:rPr>
        <w:t>PPAP-MetricStream, é recomendável ler essas instruções com atenção.</w:t>
      </w:r>
    </w:p>
    <w:p w:rsidR="0043494D" w:rsidRPr="002817C3" w:rsidRDefault="00E51289" w:rsidP="000F1984">
      <w:pPr>
        <w:pStyle w:val="BodyText"/>
        <w:numPr>
          <w:ilvl w:val="0"/>
          <w:numId w:val="10"/>
        </w:numPr>
        <w:rPr>
          <w:lang w:val="pt-BR"/>
        </w:rPr>
      </w:pPr>
      <w:r w:rsidRPr="002817C3">
        <w:rPr>
          <w:lang w:val="pt-BR"/>
        </w:rPr>
        <w:t xml:space="preserve">A </w:t>
      </w:r>
      <w:r w:rsidR="005222FB">
        <w:rPr>
          <w:b/>
          <w:lang w:val="pt-BR"/>
        </w:rPr>
        <w:t>Seção</w:t>
      </w:r>
      <w:r w:rsidRPr="002817C3">
        <w:rPr>
          <w:b/>
          <w:lang w:val="pt-BR"/>
        </w:rPr>
        <w:t xml:space="preserve"> 3</w:t>
      </w:r>
      <w:r w:rsidRPr="002817C3">
        <w:rPr>
          <w:lang w:val="pt-BR"/>
        </w:rPr>
        <w:t xml:space="preserve"> é onde você carregará os documentos do APQP se solicitados pelo SQIE. Os</w:t>
      </w:r>
      <w:r w:rsidR="00491B1C">
        <w:rPr>
          <w:lang w:val="pt-BR"/>
        </w:rPr>
        <w:t> </w:t>
      </w:r>
      <w:r w:rsidRPr="002817C3">
        <w:rPr>
          <w:lang w:val="pt-BR"/>
        </w:rPr>
        <w:t>elementos de documento solicitados pela Cummins serão realçados em amarelo.</w:t>
      </w:r>
    </w:p>
    <w:p w:rsidR="0043494D" w:rsidRPr="002817C3" w:rsidRDefault="00E51289" w:rsidP="000F1984">
      <w:pPr>
        <w:pStyle w:val="BodyText"/>
        <w:numPr>
          <w:ilvl w:val="0"/>
          <w:numId w:val="10"/>
        </w:numPr>
        <w:rPr>
          <w:lang w:val="pt-BR"/>
        </w:rPr>
      </w:pPr>
      <w:r w:rsidRPr="002817C3">
        <w:rPr>
          <w:lang w:val="pt-BR"/>
        </w:rPr>
        <w:t xml:space="preserve">A </w:t>
      </w:r>
      <w:r w:rsidR="005222FB">
        <w:rPr>
          <w:b/>
          <w:lang w:val="pt-BR"/>
        </w:rPr>
        <w:t>Seção</w:t>
      </w:r>
      <w:r w:rsidRPr="002817C3">
        <w:rPr>
          <w:b/>
          <w:lang w:val="pt-BR"/>
        </w:rPr>
        <w:t xml:space="preserve"> 4 </w:t>
      </w:r>
      <w:r w:rsidRPr="002817C3">
        <w:rPr>
          <w:lang w:val="pt-BR"/>
        </w:rPr>
        <w:t>é onde você carregará os documentos do PPAP para o Nível de Envio especificado. Novamente, os elementos de documento solicitados pela Cummins serão</w:t>
      </w:r>
      <w:r w:rsidR="00491B1C">
        <w:rPr>
          <w:lang w:val="pt-BR"/>
        </w:rPr>
        <w:t> </w:t>
      </w:r>
      <w:r w:rsidRPr="002817C3">
        <w:rPr>
          <w:lang w:val="pt-BR"/>
        </w:rPr>
        <w:t>realçados em amarelo.</w:t>
      </w:r>
    </w:p>
    <w:p w:rsidR="00682BDF" w:rsidRPr="00491B1C" w:rsidRDefault="00682BDF" w:rsidP="00491B1C">
      <w:pPr>
        <w:pStyle w:val="BodyText"/>
        <w:ind w:left="360"/>
        <w:rPr>
          <w:lang w:val="pt-BR"/>
        </w:rPr>
      </w:pPr>
      <w:r w:rsidRPr="002817C3">
        <w:rPr>
          <w:lang w:val="pt-BR"/>
        </w:rPr>
        <w:t xml:space="preserve">Este é um exemplo de como seria a seção antes de você carregar documentos. </w:t>
      </w:r>
      <w:r w:rsidRPr="00491B1C">
        <w:rPr>
          <w:lang w:val="pt-BR"/>
        </w:rPr>
        <w:t>Aqui, você</w:t>
      </w:r>
      <w:r w:rsidR="00491B1C">
        <w:rPr>
          <w:lang w:val="pt-BR"/>
        </w:rPr>
        <w:t> </w:t>
      </w:r>
      <w:r w:rsidRPr="00491B1C">
        <w:rPr>
          <w:lang w:val="pt-BR"/>
        </w:rPr>
        <w:t>precisaria enviar documentos para os elementos 1 e 2:</w:t>
      </w:r>
    </w:p>
    <w:p w:rsidR="00682BDF" w:rsidRDefault="00CD3C52" w:rsidP="00682BDF">
      <w:pPr>
        <w:pStyle w:val="BodyText"/>
        <w:ind w:left="360"/>
      </w:pPr>
      <w:r>
        <w:pict>
          <v:shape id="_x0000_i1037" type="#_x0000_t75" style="width:483.75pt;height:146.25pt">
            <v:imagedata r:id="rId20" o:title="PPAP Section 4 Blank 2-20-12"/>
          </v:shape>
        </w:pict>
      </w:r>
    </w:p>
    <w:p w:rsidR="00682BDF" w:rsidRDefault="00682BDF" w:rsidP="00682BDF">
      <w:pPr>
        <w:pStyle w:val="BodyText"/>
        <w:ind w:left="360"/>
      </w:pPr>
    </w:p>
    <w:p w:rsidR="00682BDF" w:rsidRPr="002817C3" w:rsidRDefault="00682BDF" w:rsidP="00682BDF">
      <w:pPr>
        <w:pStyle w:val="BodyText"/>
        <w:ind w:left="360"/>
        <w:rPr>
          <w:lang w:val="pt-BR"/>
        </w:rPr>
      </w:pPr>
      <w:r w:rsidRPr="002817C3">
        <w:rPr>
          <w:lang w:val="pt-BR"/>
        </w:rPr>
        <w:t xml:space="preserve">Para carregar um documento, basta clicar no botão </w:t>
      </w:r>
      <w:r w:rsidRPr="002817C3">
        <w:rPr>
          <w:b/>
          <w:lang w:val="pt-BR"/>
        </w:rPr>
        <w:t>Browse…</w:t>
      </w:r>
      <w:r w:rsidRPr="002817C3">
        <w:rPr>
          <w:lang w:val="pt-BR"/>
        </w:rPr>
        <w:t xml:space="preserve"> (Procurar...), localizar o arquivo e clicar em </w:t>
      </w:r>
      <w:r w:rsidRPr="002817C3">
        <w:rPr>
          <w:b/>
          <w:lang w:val="pt-BR"/>
        </w:rPr>
        <w:t>Open</w:t>
      </w:r>
      <w:r w:rsidRPr="002817C3">
        <w:rPr>
          <w:lang w:val="pt-BR"/>
        </w:rPr>
        <w:t xml:space="preserve"> (Abrir). Repita essas etapas para cada documento que deseja anexar. Depois de anexar um ou mais documentos, a tela terá uma aparência semelhante a esta:</w:t>
      </w:r>
    </w:p>
    <w:p w:rsidR="00682BDF" w:rsidRDefault="00CD3C52" w:rsidP="00682BDF">
      <w:pPr>
        <w:pStyle w:val="BodyText"/>
        <w:ind w:left="360"/>
      </w:pPr>
      <w:r>
        <w:pict>
          <v:shape id="_x0000_i1038" type="#_x0000_t75" style="width:484.5pt;height:2in">
            <v:imagedata r:id="rId21" o:title="PPAP Section 4 Initial Upload 2-20-12"/>
          </v:shape>
        </w:pict>
      </w:r>
    </w:p>
    <w:p w:rsidR="00682BDF" w:rsidRPr="002817C3" w:rsidRDefault="00682BDF" w:rsidP="000C03DD">
      <w:pPr>
        <w:pStyle w:val="BodyText"/>
        <w:keepLines/>
        <w:ind w:left="360"/>
        <w:rPr>
          <w:lang w:val="pt-BR"/>
        </w:rPr>
      </w:pPr>
      <w:r w:rsidRPr="002817C3">
        <w:rPr>
          <w:lang w:val="pt-BR"/>
        </w:rPr>
        <w:lastRenderedPageBreak/>
        <w:t xml:space="preserve">Observe que você pode excluir documentos clicando no pequeno ícone </w:t>
      </w:r>
      <w:r w:rsidRPr="002817C3">
        <w:rPr>
          <w:b/>
          <w:lang w:val="pt-BR"/>
        </w:rPr>
        <w:t>X</w:t>
      </w:r>
      <w:r w:rsidRPr="002817C3">
        <w:rPr>
          <w:lang w:val="pt-BR"/>
        </w:rPr>
        <w:t xml:space="preserve"> ao lado do nome do</w:t>
      </w:r>
      <w:r w:rsidR="000C03DD">
        <w:rPr>
          <w:lang w:val="pt-BR"/>
        </w:rPr>
        <w:t> </w:t>
      </w:r>
      <w:r w:rsidRPr="002817C3">
        <w:rPr>
          <w:lang w:val="pt-BR"/>
        </w:rPr>
        <w:t xml:space="preserve">arquivo. Você também pode digitar qualquer comentário no campo Document Comments (Comentários sobre o documento). Depois de enviar documentos para a Cummins (que você aprenderá na próxima seção) e devolver esse formulário, você verá que os documentos enviados para aprovação ficaram na cor azul e com a palavra Pending (Pendente) ao lado. Você também perceberá o link </w:t>
      </w:r>
      <w:r w:rsidRPr="002817C3">
        <w:rPr>
          <w:i/>
          <w:lang w:val="pt-BR"/>
        </w:rPr>
        <w:t>Document History</w:t>
      </w:r>
      <w:r w:rsidRPr="002817C3">
        <w:rPr>
          <w:lang w:val="pt-BR"/>
        </w:rPr>
        <w:t xml:space="preserve"> (Histórico de documentos), que permite conferir a trilha de auditoria dos documentos no elemento:</w:t>
      </w:r>
    </w:p>
    <w:p w:rsidR="00CC4113" w:rsidRDefault="00CD3C52" w:rsidP="00682BDF">
      <w:pPr>
        <w:pStyle w:val="BodyText"/>
        <w:ind w:left="360"/>
      </w:pPr>
      <w:r>
        <w:pict>
          <v:shape id="_x0000_i1039" type="#_x0000_t75" style="width:484.5pt;height:165pt">
            <v:imagedata r:id="rId22" o:title="PPAP Section 4 Initial Upload After Submission 2-20-12"/>
          </v:shape>
        </w:pict>
      </w:r>
    </w:p>
    <w:p w:rsidR="00682BDF" w:rsidRPr="000C03DD" w:rsidRDefault="00682BDF" w:rsidP="000C03DD">
      <w:pPr>
        <w:pStyle w:val="BodyText"/>
        <w:spacing w:before="60" w:after="60"/>
        <w:ind w:left="360"/>
        <w:rPr>
          <w:sz w:val="6"/>
          <w:szCs w:val="6"/>
        </w:rPr>
      </w:pPr>
    </w:p>
    <w:p w:rsidR="00CC4113" w:rsidRPr="002817C3" w:rsidRDefault="00CC4113" w:rsidP="00682BDF">
      <w:pPr>
        <w:pStyle w:val="BodyText"/>
        <w:ind w:left="360"/>
        <w:rPr>
          <w:lang w:val="pt-BR"/>
        </w:rPr>
      </w:pPr>
      <w:r w:rsidRPr="002817C3">
        <w:rPr>
          <w:lang w:val="pt-BR"/>
        </w:rPr>
        <w:t>A cor azul e a palavra Pending (Pendente) indicam que a Cummins ainda não aceitou nem recusou os documentos. Quando a Cummins aceita um documento, ele passa para a cor verde e tem a palavra Accepted (Aceito) ao lado. Quando a Cummins recusa um documento, ele passa para a cor vermelha e tem a palavra Rejected (Recusado) ao lado, como visto aqui:</w:t>
      </w:r>
    </w:p>
    <w:p w:rsidR="00CC4113" w:rsidRDefault="00CD3C52" w:rsidP="00682BDF">
      <w:pPr>
        <w:pStyle w:val="BodyText"/>
        <w:ind w:left="360"/>
      </w:pPr>
      <w:r>
        <w:pict>
          <v:shape id="_x0000_i1040" type="#_x0000_t75" style="width:484.5pt;height:165.75pt">
            <v:imagedata r:id="rId23" o:title="PPAP Section 4 Upload After Accept and Reject 2-20-12"/>
          </v:shape>
        </w:pict>
      </w:r>
    </w:p>
    <w:p w:rsidR="00A651B7" w:rsidRPr="000C03DD" w:rsidRDefault="00A651B7" w:rsidP="000C03DD">
      <w:pPr>
        <w:pStyle w:val="BodyText"/>
        <w:spacing w:before="60" w:after="60"/>
        <w:ind w:left="360"/>
        <w:rPr>
          <w:sz w:val="6"/>
          <w:szCs w:val="6"/>
        </w:rPr>
      </w:pPr>
    </w:p>
    <w:p w:rsidR="00A651B7" w:rsidRPr="002817C3" w:rsidRDefault="00A651B7" w:rsidP="005F6D60">
      <w:pPr>
        <w:pStyle w:val="Comments"/>
        <w:rPr>
          <w:lang w:val="pt-BR"/>
        </w:rPr>
      </w:pPr>
      <w:r w:rsidRPr="002817C3">
        <w:rPr>
          <w:lang w:val="pt-BR"/>
        </w:rPr>
        <w:t>Dica:</w:t>
      </w:r>
      <w:r w:rsidR="005F6D60">
        <w:rPr>
          <w:lang w:val="pt-BR"/>
        </w:rPr>
        <w:t xml:space="preserve"> </w:t>
      </w:r>
      <w:r w:rsidRPr="002817C3">
        <w:rPr>
          <w:lang w:val="pt-BR"/>
        </w:rPr>
        <w:t xml:space="preserve">você deve saber que até a Cummins aceitar ou recusar um documento (tornando-o verde ou vermelho), você pode enviar o mesmo documento quantas vezes quiser (se tiver novas revisões, por exemplo). No entanto, quando a Cummins aceitar seus documentos, você não poderá mais enviar documentos para esse elemento específico. Nesse caso, você não poderá clicar no botão </w:t>
      </w:r>
      <w:r w:rsidRPr="002817C3">
        <w:rPr>
          <w:b/>
          <w:lang w:val="pt-BR"/>
        </w:rPr>
        <w:t>Browse...</w:t>
      </w:r>
      <w:r w:rsidRPr="002817C3">
        <w:rPr>
          <w:lang w:val="pt-BR"/>
        </w:rPr>
        <w:t xml:space="preserve"> (Procurar) como no exemplo acima.</w:t>
      </w:r>
    </w:p>
    <w:p w:rsidR="00E51289" w:rsidRPr="002817C3" w:rsidRDefault="00E51289" w:rsidP="000F1984">
      <w:pPr>
        <w:pStyle w:val="BodyText"/>
        <w:numPr>
          <w:ilvl w:val="0"/>
          <w:numId w:val="11"/>
        </w:numPr>
        <w:ind w:left="720"/>
        <w:rPr>
          <w:lang w:val="pt-BR"/>
        </w:rPr>
      </w:pPr>
      <w:r w:rsidRPr="002817C3">
        <w:rPr>
          <w:lang w:val="pt-BR"/>
        </w:rPr>
        <w:lastRenderedPageBreak/>
        <w:t xml:space="preserve">A </w:t>
      </w:r>
      <w:r w:rsidRPr="002817C3">
        <w:rPr>
          <w:b/>
          <w:lang w:val="pt-BR"/>
        </w:rPr>
        <w:t xml:space="preserve">Seção 5 </w:t>
      </w:r>
      <w:r w:rsidRPr="002817C3">
        <w:rPr>
          <w:lang w:val="pt-BR"/>
        </w:rPr>
        <w:t>mostra um link para informações ínterim, se houver. Se não houver informações ínterim, você não poderá clicar no link.</w:t>
      </w:r>
    </w:p>
    <w:p w:rsidR="00E51289" w:rsidRPr="00090324" w:rsidRDefault="00E51289" w:rsidP="00E51289">
      <w:pPr>
        <w:pStyle w:val="BodyText"/>
        <w:ind w:left="720"/>
        <w:rPr>
          <w:sz w:val="10"/>
          <w:szCs w:val="10"/>
          <w:lang w:val="pt-BR"/>
        </w:rPr>
      </w:pPr>
    </w:p>
    <w:p w:rsidR="0043494D" w:rsidRPr="002817C3" w:rsidRDefault="0043494D" w:rsidP="00087EE9">
      <w:pPr>
        <w:pStyle w:val="BodyText"/>
        <w:rPr>
          <w:lang w:val="pt-BR"/>
        </w:rPr>
      </w:pPr>
      <w:r w:rsidRPr="002817C3">
        <w:rPr>
          <w:lang w:val="pt-BR"/>
        </w:rPr>
        <w:t xml:space="preserve">Embaixo da área que pode ser diminuída está a seção </w:t>
      </w:r>
      <w:r w:rsidRPr="002817C3">
        <w:rPr>
          <w:i/>
          <w:lang w:val="pt-BR"/>
        </w:rPr>
        <w:t>General</w:t>
      </w:r>
      <w:r w:rsidRPr="002817C3">
        <w:rPr>
          <w:lang w:val="pt-BR"/>
        </w:rPr>
        <w:t xml:space="preserve"> </w:t>
      </w:r>
      <w:r w:rsidRPr="002817C3">
        <w:rPr>
          <w:i/>
          <w:lang w:val="pt-BR"/>
        </w:rPr>
        <w:t>Attachments</w:t>
      </w:r>
      <w:r w:rsidRPr="002817C3">
        <w:rPr>
          <w:lang w:val="pt-BR"/>
        </w:rPr>
        <w:t xml:space="preserve"> (Anexos em geral).</w:t>
      </w:r>
      <w:r w:rsidR="00087EE9">
        <w:rPr>
          <w:lang w:val="pt-BR"/>
        </w:rPr>
        <w:t> </w:t>
      </w:r>
      <w:r w:rsidRPr="002817C3">
        <w:rPr>
          <w:lang w:val="pt-BR"/>
        </w:rPr>
        <w:t xml:space="preserve">Essa é a área é onde você poderá colocar qualquer documento relacionado que desejar compartilhar com a Cummins que não esteja especificamente relacionado a um elemento APQP ou PPAP. Vários documentos de qualquer tipo e tamanho podem ser anexados usando o botão </w:t>
      </w:r>
      <w:r w:rsidRPr="002817C3">
        <w:rPr>
          <w:b/>
          <w:lang w:val="pt-BR"/>
        </w:rPr>
        <w:t>Browse…</w:t>
      </w:r>
      <w:r w:rsidRPr="002817C3">
        <w:rPr>
          <w:lang w:val="pt-BR"/>
        </w:rPr>
        <w:t xml:space="preserve"> (Procurar). Assim que um arquivo for anexado, todos que visualizarem esse formulário posteriormente verão o link </w:t>
      </w:r>
      <w:r w:rsidRPr="002817C3">
        <w:rPr>
          <w:i/>
          <w:lang w:val="pt-BR"/>
        </w:rPr>
        <w:t xml:space="preserve">Attachments History Report </w:t>
      </w:r>
      <w:r w:rsidRPr="002817C3">
        <w:rPr>
          <w:lang w:val="pt-BR"/>
        </w:rPr>
        <w:t>(Relatório do histórico de anexos). Esse link exibe uma pista de auditoria de quem criou (ou deletou) que anexos e quando.</w:t>
      </w:r>
    </w:p>
    <w:p w:rsidR="00CC4113" w:rsidRPr="00090324" w:rsidRDefault="00CC4113" w:rsidP="00392B06">
      <w:pPr>
        <w:pStyle w:val="BodyText"/>
        <w:rPr>
          <w:sz w:val="10"/>
          <w:szCs w:val="10"/>
          <w:lang w:val="pt-BR"/>
        </w:rPr>
      </w:pPr>
    </w:p>
    <w:p w:rsidR="00E51289" w:rsidRPr="002817C3" w:rsidRDefault="00E51289" w:rsidP="00087EE9">
      <w:pPr>
        <w:pStyle w:val="Comments"/>
        <w:rPr>
          <w:lang w:val="pt-BR"/>
        </w:rPr>
      </w:pPr>
      <w:r w:rsidRPr="002817C3">
        <w:rPr>
          <w:lang w:val="pt-BR"/>
        </w:rPr>
        <w:t>Observação:</w:t>
      </w:r>
      <w:r w:rsidR="005F6D60">
        <w:rPr>
          <w:lang w:val="pt-BR"/>
        </w:rPr>
        <w:t xml:space="preserve"> </w:t>
      </w:r>
      <w:r w:rsidRPr="002817C3">
        <w:rPr>
          <w:lang w:val="pt-BR"/>
        </w:rPr>
        <w:t>Você pode anexar múltiplos arquivos, mas deve anexar um por vez. Arquivos de qualquer tipo são permitidos, mas os arquivos de tipo padrão (ou seja, .jpg, .xls, .doc) são encorajados para que a</w:t>
      </w:r>
      <w:r w:rsidR="00087EE9">
        <w:rPr>
          <w:lang w:val="pt-BR"/>
        </w:rPr>
        <w:t> </w:t>
      </w:r>
      <w:r w:rsidRPr="002817C3">
        <w:rPr>
          <w:lang w:val="pt-BR"/>
        </w:rPr>
        <w:t>Cummins possa visualizá-los. Finalmente, embora não haja um limite de tamanho do arquivo, tenha a</w:t>
      </w:r>
      <w:r w:rsidR="00087EE9">
        <w:rPr>
          <w:lang w:val="pt-BR"/>
        </w:rPr>
        <w:t> </w:t>
      </w:r>
      <w:r w:rsidRPr="002817C3">
        <w:rPr>
          <w:lang w:val="pt-BR"/>
        </w:rPr>
        <w:t>cautela de não anexar arquivos muito grandes (maiores que 10 MB).</w:t>
      </w:r>
    </w:p>
    <w:p w:rsidR="00E51289" w:rsidRPr="00090324" w:rsidRDefault="00E51289" w:rsidP="00392B06">
      <w:pPr>
        <w:pStyle w:val="BodyText"/>
        <w:rPr>
          <w:i/>
          <w:sz w:val="10"/>
          <w:szCs w:val="10"/>
          <w:lang w:val="pt-BR"/>
        </w:rPr>
      </w:pPr>
    </w:p>
    <w:p w:rsidR="007B2191" w:rsidRPr="002817C3" w:rsidRDefault="00136EA3" w:rsidP="00087EE9">
      <w:pPr>
        <w:pStyle w:val="BodyText"/>
        <w:rPr>
          <w:lang w:val="pt-BR"/>
        </w:rPr>
      </w:pPr>
      <w:r w:rsidRPr="002817C3">
        <w:rPr>
          <w:lang w:val="pt-BR"/>
        </w:rPr>
        <w:t xml:space="preserve">Finalmente, na parte de baixo do formulário, a seção </w:t>
      </w:r>
      <w:r w:rsidRPr="002817C3">
        <w:rPr>
          <w:i/>
          <w:lang w:val="pt-BR"/>
        </w:rPr>
        <w:t>Realizar Ação</w:t>
      </w:r>
      <w:r w:rsidRPr="002817C3">
        <w:rPr>
          <w:lang w:val="pt-BR"/>
        </w:rPr>
        <w:t xml:space="preserve"> fornece-lhe duas escolhas em</w:t>
      </w:r>
      <w:r w:rsidR="00087EE9">
        <w:rPr>
          <w:lang w:val="pt-BR"/>
        </w:rPr>
        <w:t> </w:t>
      </w:r>
      <w:r w:rsidRPr="002817C3">
        <w:rPr>
          <w:lang w:val="pt-BR"/>
        </w:rPr>
        <w:t>uma caixa de opções:</w:t>
      </w:r>
      <w:r w:rsidR="005F6D60">
        <w:rPr>
          <w:lang w:val="pt-BR"/>
        </w:rPr>
        <w:t xml:space="preserve"> </w:t>
      </w:r>
      <w:r w:rsidRPr="002817C3">
        <w:rPr>
          <w:b/>
          <w:lang w:val="pt-BR"/>
        </w:rPr>
        <w:t>Submit Documents</w:t>
      </w:r>
      <w:r w:rsidRPr="002817C3">
        <w:rPr>
          <w:lang w:val="pt-BR"/>
        </w:rPr>
        <w:t xml:space="preserve"> (Enviar documentos) e </w:t>
      </w:r>
      <w:r w:rsidRPr="002817C3">
        <w:rPr>
          <w:b/>
          <w:lang w:val="pt-BR"/>
        </w:rPr>
        <w:t>Request New Due Date</w:t>
      </w:r>
      <w:r w:rsidRPr="002817C3">
        <w:rPr>
          <w:lang w:val="pt-BR"/>
        </w:rPr>
        <w:t xml:space="preserve"> (Solicitar nova data de vencimento), sobre as quais você aprenderá em breve.</w:t>
      </w:r>
    </w:p>
    <w:p w:rsidR="007B2191" w:rsidRPr="00087EE9" w:rsidRDefault="007B2191" w:rsidP="00087EE9">
      <w:pPr>
        <w:pStyle w:val="BodyText"/>
        <w:rPr>
          <w:spacing w:val="-1"/>
          <w:lang w:val="pt-BR"/>
        </w:rPr>
      </w:pPr>
      <w:r w:rsidRPr="00087EE9">
        <w:rPr>
          <w:spacing w:val="-1"/>
          <w:lang w:val="pt-BR"/>
        </w:rPr>
        <w:t>Nessa seção também há um campo Action Type Comments (Comentários do tipo de</w:t>
      </w:r>
      <w:r w:rsidR="00087EE9">
        <w:rPr>
          <w:spacing w:val="-1"/>
          <w:lang w:val="pt-BR"/>
        </w:rPr>
        <w:t> </w:t>
      </w:r>
      <w:r w:rsidRPr="00087EE9">
        <w:rPr>
          <w:spacing w:val="-1"/>
          <w:lang w:val="pt-BR"/>
        </w:rPr>
        <w:t>ação).</w:t>
      </w:r>
      <w:r w:rsidR="00087EE9" w:rsidRPr="00087EE9">
        <w:rPr>
          <w:spacing w:val="-1"/>
          <w:lang w:val="pt-BR"/>
        </w:rPr>
        <w:t> </w:t>
      </w:r>
      <w:r w:rsidRPr="00087EE9">
        <w:rPr>
          <w:spacing w:val="-1"/>
          <w:lang w:val="pt-BR"/>
        </w:rPr>
        <w:t>Conforme aprendeu acima, se você tiver comentários para a Cummins sobre um</w:t>
      </w:r>
      <w:r w:rsidR="00087EE9">
        <w:rPr>
          <w:spacing w:val="-1"/>
          <w:lang w:val="pt-BR"/>
        </w:rPr>
        <w:t> </w:t>
      </w:r>
      <w:r w:rsidRPr="00087EE9">
        <w:rPr>
          <w:spacing w:val="-1"/>
          <w:lang w:val="pt-BR"/>
        </w:rPr>
        <w:t>elemento</w:t>
      </w:r>
      <w:r w:rsidR="00087EE9" w:rsidRPr="00087EE9">
        <w:rPr>
          <w:spacing w:val="-1"/>
          <w:lang w:val="pt-BR"/>
        </w:rPr>
        <w:t> </w:t>
      </w:r>
      <w:r w:rsidRPr="00087EE9">
        <w:rPr>
          <w:spacing w:val="-1"/>
          <w:lang w:val="pt-BR"/>
        </w:rPr>
        <w:t>APQP ou PPAP, eles devem ser digitados no campo Document Comments (Comentários</w:t>
      </w:r>
      <w:r w:rsidR="00087EE9" w:rsidRPr="00087EE9">
        <w:rPr>
          <w:spacing w:val="-1"/>
          <w:lang w:val="pt-BR"/>
        </w:rPr>
        <w:t> </w:t>
      </w:r>
      <w:r w:rsidRPr="00087EE9">
        <w:rPr>
          <w:spacing w:val="-1"/>
          <w:lang w:val="pt-BR"/>
        </w:rPr>
        <w:t>sobre o documento) específico. Qualquer outro comentário sobre o envio de documentos em geral ou sobre a solicitação de uma nova data de vencimento pode ser digitado no</w:t>
      </w:r>
      <w:r w:rsidR="00087EE9" w:rsidRPr="00087EE9">
        <w:rPr>
          <w:spacing w:val="-1"/>
          <w:lang w:val="pt-BR"/>
        </w:rPr>
        <w:t> </w:t>
      </w:r>
      <w:r w:rsidRPr="00087EE9">
        <w:rPr>
          <w:spacing w:val="-1"/>
          <w:lang w:val="pt-BR"/>
        </w:rPr>
        <w:t xml:space="preserve">campo Action Type Comments (Comentários do tipo de ação). Na área que exibe os Últimos Comentários do Tipo de Ação Enviada um link do </w:t>
      </w:r>
      <w:r w:rsidRPr="00087EE9">
        <w:rPr>
          <w:i/>
          <w:spacing w:val="-1"/>
          <w:lang w:val="pt-BR"/>
        </w:rPr>
        <w:t>Histórico do Tipo de Ação</w:t>
      </w:r>
      <w:r w:rsidRPr="00087EE9">
        <w:rPr>
          <w:spacing w:val="-1"/>
          <w:lang w:val="pt-BR"/>
        </w:rPr>
        <w:t xml:space="preserve"> também pode ser visto.</w:t>
      </w:r>
    </w:p>
    <w:p w:rsidR="000E6337" w:rsidRPr="002817C3" w:rsidRDefault="007E7551" w:rsidP="00392B06">
      <w:pPr>
        <w:pStyle w:val="BodyText"/>
        <w:rPr>
          <w:lang w:val="pt-BR"/>
        </w:rPr>
      </w:pPr>
      <w:r w:rsidRPr="002817C3">
        <w:rPr>
          <w:lang w:val="pt-BR"/>
        </w:rPr>
        <w:t>Os botões na parte inferior do formulário são os seguintes:</w:t>
      </w:r>
    </w:p>
    <w:p w:rsidR="00443B94" w:rsidRPr="002817C3" w:rsidRDefault="00883061" w:rsidP="000F1984">
      <w:pPr>
        <w:pStyle w:val="BodyText"/>
        <w:numPr>
          <w:ilvl w:val="0"/>
          <w:numId w:val="8"/>
        </w:numPr>
        <w:rPr>
          <w:lang w:val="pt-BR"/>
        </w:rPr>
      </w:pPr>
      <w:r w:rsidRPr="002817C3">
        <w:rPr>
          <w:b/>
          <w:lang w:val="pt-BR"/>
        </w:rPr>
        <w:t>Take Action Type Selected</w:t>
      </w:r>
      <w:r w:rsidR="00090324" w:rsidRPr="002817C3">
        <w:rPr>
          <w:lang w:val="pt-BR"/>
        </w:rPr>
        <w:t xml:space="preserve"> </w:t>
      </w:r>
      <w:r w:rsidR="00090324" w:rsidRPr="002B29E0">
        <w:rPr>
          <w:b/>
          <w:bCs/>
          <w:lang w:val="pt-BR"/>
        </w:rPr>
        <w:t>-</w:t>
      </w:r>
      <w:r w:rsidR="00090324" w:rsidRPr="002817C3">
        <w:rPr>
          <w:lang w:val="pt-BR"/>
        </w:rPr>
        <w:t xml:space="preserve"> </w:t>
      </w:r>
      <w:r w:rsidRPr="002817C3">
        <w:rPr>
          <w:lang w:val="pt-BR"/>
        </w:rPr>
        <w:t>(Executar o tipo de ação selecionado) – envia seus</w:t>
      </w:r>
      <w:r w:rsidR="00087EE9">
        <w:rPr>
          <w:lang w:val="pt-BR"/>
        </w:rPr>
        <w:t> </w:t>
      </w:r>
      <w:r w:rsidRPr="002817C3">
        <w:rPr>
          <w:lang w:val="pt-BR"/>
        </w:rPr>
        <w:t>documentos PPAP carregados para a Cummins se “Submit Documents” (Enviar</w:t>
      </w:r>
      <w:r w:rsidR="00087EE9">
        <w:rPr>
          <w:lang w:val="pt-BR"/>
        </w:rPr>
        <w:t> </w:t>
      </w:r>
      <w:r w:rsidRPr="002817C3">
        <w:rPr>
          <w:lang w:val="pt-BR"/>
        </w:rPr>
        <w:t>documentos) for selecionado, e solicita uma nova data de vencimento se “Request</w:t>
      </w:r>
      <w:r w:rsidR="00087EE9">
        <w:rPr>
          <w:lang w:val="pt-BR"/>
        </w:rPr>
        <w:t> </w:t>
      </w:r>
      <w:r w:rsidRPr="002817C3">
        <w:rPr>
          <w:lang w:val="pt-BR"/>
        </w:rPr>
        <w:t>New</w:t>
      </w:r>
      <w:r w:rsidR="00087EE9">
        <w:rPr>
          <w:lang w:val="pt-BR"/>
        </w:rPr>
        <w:t> </w:t>
      </w:r>
      <w:r w:rsidRPr="002817C3">
        <w:rPr>
          <w:lang w:val="pt-BR"/>
        </w:rPr>
        <w:t xml:space="preserve">Due Date” (Solicitar nova data de vencimento) for selecionado. </w:t>
      </w:r>
    </w:p>
    <w:p w:rsidR="007E7551" w:rsidRDefault="007E7551" w:rsidP="000F1984">
      <w:pPr>
        <w:pStyle w:val="BodyText"/>
        <w:numPr>
          <w:ilvl w:val="0"/>
          <w:numId w:val="8"/>
        </w:numPr>
        <w:rPr>
          <w:lang w:val="pt-BR"/>
        </w:rPr>
      </w:pPr>
      <w:r w:rsidRPr="002817C3">
        <w:rPr>
          <w:b/>
          <w:lang w:val="pt-BR"/>
        </w:rPr>
        <w:t>Salvar e Continuar</w:t>
      </w:r>
      <w:r w:rsidRPr="002817C3">
        <w:rPr>
          <w:lang w:val="pt-BR"/>
        </w:rPr>
        <w:t xml:space="preserve"> </w:t>
      </w:r>
      <w:r w:rsidRPr="002B29E0">
        <w:rPr>
          <w:b/>
          <w:bCs/>
          <w:lang w:val="pt-BR"/>
        </w:rPr>
        <w:t>-</w:t>
      </w:r>
      <w:r w:rsidRPr="002817C3">
        <w:rPr>
          <w:lang w:val="pt-BR"/>
        </w:rPr>
        <w:t xml:space="preserve"> salva seu trabalho (uma boa ideia, especialmente se você precisar se</w:t>
      </w:r>
      <w:r w:rsidR="00087EE9">
        <w:rPr>
          <w:lang w:val="pt-BR"/>
        </w:rPr>
        <w:t> </w:t>
      </w:r>
      <w:r w:rsidRPr="002817C3">
        <w:rPr>
          <w:lang w:val="pt-BR"/>
        </w:rPr>
        <w:t>afastar do computador por um curto período) e deixa o formulário aberto.</w:t>
      </w:r>
    </w:p>
    <w:p w:rsidR="00527A7B" w:rsidRPr="00CD3C52" w:rsidRDefault="00527A7B" w:rsidP="000F1984">
      <w:pPr>
        <w:pStyle w:val="Warning"/>
        <w:rPr>
          <w:rFonts w:ascii="Arial" w:hAnsi="Arial"/>
        </w:rPr>
      </w:pPr>
      <w:r w:rsidRPr="00CD3C52">
        <w:rPr>
          <w:rFonts w:ascii="Arial" w:hAnsi="Arial"/>
          <w:lang w:val="pt-BR"/>
        </w:rPr>
        <w:t xml:space="preserve">Clicar em </w:t>
      </w:r>
      <w:r w:rsidRPr="000A59E4">
        <w:rPr>
          <w:rFonts w:ascii="Arial" w:hAnsi="Arial"/>
          <w:b/>
          <w:bCs/>
          <w:lang w:val="pt-BR"/>
        </w:rPr>
        <w:t>Save and Continue</w:t>
      </w:r>
      <w:r w:rsidRPr="00CD3C52">
        <w:rPr>
          <w:rFonts w:ascii="Arial" w:hAnsi="Arial"/>
          <w:lang w:val="pt-BR"/>
        </w:rPr>
        <w:t xml:space="preserve"> (Salvar e continuar) ou em </w:t>
      </w:r>
      <w:r w:rsidRPr="000A59E4">
        <w:rPr>
          <w:rFonts w:ascii="Arial" w:hAnsi="Arial"/>
          <w:b/>
          <w:bCs/>
          <w:lang w:val="pt-BR"/>
        </w:rPr>
        <w:t>Save and Exit</w:t>
      </w:r>
      <w:r w:rsidRPr="00CD3C52">
        <w:rPr>
          <w:rFonts w:ascii="Arial" w:hAnsi="Arial"/>
          <w:lang w:val="pt-BR"/>
        </w:rPr>
        <w:t xml:space="preserve"> (Salvar e sair) </w:t>
      </w:r>
      <w:r w:rsidRPr="000A59E4">
        <w:rPr>
          <w:rFonts w:ascii="Arial" w:hAnsi="Arial"/>
          <w:u w:val="single"/>
          <w:lang w:val="pt-BR"/>
        </w:rPr>
        <w:t>não</w:t>
      </w:r>
      <w:r w:rsidRPr="00CD3C52">
        <w:rPr>
          <w:rFonts w:ascii="Arial" w:hAnsi="Arial"/>
          <w:lang w:val="pt-BR"/>
        </w:rPr>
        <w:t xml:space="preserve"> envia seus documentos carregados para a Cummins. </w:t>
      </w:r>
      <w:r w:rsidRPr="00CD3C52">
        <w:rPr>
          <w:rFonts w:ascii="Arial" w:hAnsi="Arial"/>
        </w:rPr>
        <w:t xml:space="preserve">Para </w:t>
      </w:r>
      <w:proofErr w:type="spellStart"/>
      <w:r w:rsidRPr="00CD3C52">
        <w:rPr>
          <w:rFonts w:ascii="Arial" w:hAnsi="Arial"/>
        </w:rPr>
        <w:t>fazer</w:t>
      </w:r>
      <w:proofErr w:type="spellEnd"/>
      <w:r w:rsidRPr="00CD3C52">
        <w:rPr>
          <w:rFonts w:ascii="Arial" w:hAnsi="Arial"/>
        </w:rPr>
        <w:t xml:space="preserve"> </w:t>
      </w:r>
      <w:proofErr w:type="spellStart"/>
      <w:r w:rsidRPr="00CD3C52">
        <w:rPr>
          <w:rFonts w:ascii="Arial" w:hAnsi="Arial"/>
        </w:rPr>
        <w:t>isso</w:t>
      </w:r>
      <w:proofErr w:type="spellEnd"/>
      <w:r w:rsidRPr="00CD3C52">
        <w:rPr>
          <w:rFonts w:ascii="Arial" w:hAnsi="Arial"/>
        </w:rPr>
        <w:t xml:space="preserve">, </w:t>
      </w:r>
      <w:proofErr w:type="spellStart"/>
      <w:r w:rsidRPr="00CD3C52">
        <w:rPr>
          <w:rFonts w:ascii="Arial" w:hAnsi="Arial"/>
        </w:rPr>
        <w:t>você</w:t>
      </w:r>
      <w:proofErr w:type="spellEnd"/>
      <w:r w:rsidRPr="00CD3C52">
        <w:rPr>
          <w:rFonts w:ascii="Arial" w:hAnsi="Arial"/>
        </w:rPr>
        <w:t xml:space="preserve"> deve escolher </w:t>
      </w:r>
      <w:r w:rsidRPr="000A59E4">
        <w:rPr>
          <w:rFonts w:ascii="Arial" w:hAnsi="Arial"/>
          <w:b/>
          <w:bCs/>
        </w:rPr>
        <w:t>Submit Documents</w:t>
      </w:r>
      <w:r w:rsidRPr="00CD3C52">
        <w:rPr>
          <w:rFonts w:ascii="Arial" w:hAnsi="Arial"/>
        </w:rPr>
        <w:t xml:space="preserve"> (Enviar documentos) no menu suspenso </w:t>
      </w:r>
      <w:r w:rsidRPr="000A59E4">
        <w:rPr>
          <w:rFonts w:ascii="Arial" w:hAnsi="Arial"/>
          <w:i/>
          <w:iCs/>
        </w:rPr>
        <w:t>Action Type</w:t>
      </w:r>
      <w:r w:rsidRPr="00CD3C52">
        <w:rPr>
          <w:rFonts w:ascii="Arial" w:hAnsi="Arial"/>
        </w:rPr>
        <w:t xml:space="preserve"> (Tipo de ação) e clicar no botão </w:t>
      </w:r>
      <w:r w:rsidRPr="000A59E4">
        <w:rPr>
          <w:rFonts w:ascii="Arial" w:hAnsi="Arial"/>
          <w:b/>
          <w:bCs/>
        </w:rPr>
        <w:t>Take Action Type Selected</w:t>
      </w:r>
      <w:r w:rsidRPr="00CD3C52">
        <w:rPr>
          <w:rFonts w:ascii="Arial" w:hAnsi="Arial"/>
        </w:rPr>
        <w:t xml:space="preserve"> (Executar tipo de ação selecionado). </w:t>
      </w:r>
    </w:p>
    <w:p w:rsidR="007E7551" w:rsidRPr="002817C3" w:rsidRDefault="007E7551" w:rsidP="000F1984">
      <w:pPr>
        <w:pStyle w:val="BodyText"/>
        <w:numPr>
          <w:ilvl w:val="0"/>
          <w:numId w:val="8"/>
        </w:numPr>
        <w:rPr>
          <w:lang w:val="pt-BR"/>
        </w:rPr>
      </w:pPr>
      <w:r w:rsidRPr="002817C3">
        <w:rPr>
          <w:b/>
          <w:lang w:val="pt-BR"/>
        </w:rPr>
        <w:lastRenderedPageBreak/>
        <w:t>Salvar e Sair</w:t>
      </w:r>
      <w:r w:rsidRPr="002817C3">
        <w:rPr>
          <w:lang w:val="pt-BR"/>
        </w:rPr>
        <w:t xml:space="preserve"> </w:t>
      </w:r>
      <w:r w:rsidRPr="002B29E0">
        <w:rPr>
          <w:b/>
          <w:bCs/>
          <w:lang w:val="pt-BR"/>
        </w:rPr>
        <w:t>-</w:t>
      </w:r>
      <w:r w:rsidRPr="002817C3">
        <w:rPr>
          <w:lang w:val="pt-BR"/>
        </w:rPr>
        <w:t xml:space="preserve"> salva seus trabalhos mas fecha o formulário. O que é útil caso você não vá</w:t>
      </w:r>
      <w:r w:rsidR="00090324">
        <w:rPr>
          <w:lang w:val="pt-BR"/>
        </w:rPr>
        <w:t> </w:t>
      </w:r>
      <w:r w:rsidRPr="002817C3">
        <w:rPr>
          <w:lang w:val="pt-BR"/>
        </w:rPr>
        <w:t>utilizar o sistema por um período estendido de tempo, caso você esteja indo almoçar ou</w:t>
      </w:r>
      <w:r w:rsidR="00090324">
        <w:rPr>
          <w:lang w:val="pt-BR"/>
        </w:rPr>
        <w:t> </w:t>
      </w:r>
      <w:r w:rsidRPr="002817C3">
        <w:rPr>
          <w:lang w:val="pt-BR"/>
        </w:rPr>
        <w:t>saindo do trabalho pelo dia.</w:t>
      </w:r>
    </w:p>
    <w:p w:rsidR="007E7551" w:rsidRPr="002817C3" w:rsidRDefault="007E7551" w:rsidP="000F1984">
      <w:pPr>
        <w:pStyle w:val="BodyText"/>
        <w:numPr>
          <w:ilvl w:val="0"/>
          <w:numId w:val="8"/>
        </w:numPr>
        <w:rPr>
          <w:lang w:val="pt-BR"/>
        </w:rPr>
      </w:pPr>
      <w:r w:rsidRPr="002817C3">
        <w:rPr>
          <w:b/>
          <w:lang w:val="pt-BR"/>
        </w:rPr>
        <w:t>Sair</w:t>
      </w:r>
      <w:r w:rsidRPr="002817C3">
        <w:rPr>
          <w:lang w:val="pt-BR"/>
        </w:rPr>
        <w:t xml:space="preserve"> </w:t>
      </w:r>
      <w:r w:rsidRPr="002B29E0">
        <w:rPr>
          <w:b/>
          <w:bCs/>
          <w:lang w:val="pt-BR"/>
        </w:rPr>
        <w:t>-</w:t>
      </w:r>
      <w:r w:rsidRPr="002817C3">
        <w:rPr>
          <w:lang w:val="pt-BR"/>
        </w:rPr>
        <w:t xml:space="preserve"> </w:t>
      </w:r>
      <w:r w:rsidRPr="002817C3">
        <w:rPr>
          <w:u w:val="single"/>
          <w:lang w:val="pt-BR"/>
        </w:rPr>
        <w:t>não</w:t>
      </w:r>
      <w:r w:rsidRPr="002817C3">
        <w:rPr>
          <w:lang w:val="pt-BR"/>
        </w:rPr>
        <w:t xml:space="preserve"> salva seu trabalho, simplesmente fecha o formulário. Um aviso aparecerá relembrando-o de salvar caso você já não o tenha feito.</w:t>
      </w:r>
    </w:p>
    <w:p w:rsidR="00136EA3" w:rsidRPr="002817C3" w:rsidRDefault="009B6386" w:rsidP="00136EA3">
      <w:pPr>
        <w:pStyle w:val="Heading3"/>
        <w:rPr>
          <w:lang w:val="pt-BR"/>
        </w:rPr>
      </w:pPr>
      <w:r w:rsidRPr="002817C3">
        <w:rPr>
          <w:lang w:val="pt-BR"/>
        </w:rPr>
        <w:t>Carregar e Enviar Documentos em um PPAP</w:t>
      </w:r>
    </w:p>
    <w:p w:rsidR="007A739C" w:rsidRPr="002817C3" w:rsidRDefault="007A739C" w:rsidP="00392B06">
      <w:pPr>
        <w:pStyle w:val="BodyText"/>
        <w:rPr>
          <w:lang w:val="pt-BR"/>
        </w:rPr>
      </w:pPr>
      <w:r w:rsidRPr="002817C3">
        <w:rPr>
          <w:lang w:val="pt-BR"/>
        </w:rPr>
        <w:t xml:space="preserve">Dependendo do que o SQIE da Cummins escolher como o nível de envio do APQP e do PPAP, certos elementos exigem que você envie um documento. Esses elementos são realçados em amarelo. Conforme visto acima, você pode carregar documentos usando simplesmente o botão </w:t>
      </w:r>
      <w:r w:rsidRPr="002817C3">
        <w:rPr>
          <w:b/>
          <w:lang w:val="pt-BR"/>
        </w:rPr>
        <w:t>Browse…</w:t>
      </w:r>
      <w:r w:rsidRPr="002817C3">
        <w:rPr>
          <w:lang w:val="pt-BR"/>
        </w:rPr>
        <w:t xml:space="preserve"> (Procurar) para ver cada elemento.</w:t>
      </w:r>
    </w:p>
    <w:p w:rsidR="00C92DE9" w:rsidRPr="002817C3" w:rsidRDefault="007A739C" w:rsidP="00933B62">
      <w:pPr>
        <w:pStyle w:val="BodyText"/>
        <w:rPr>
          <w:lang w:val="pt-BR"/>
        </w:rPr>
      </w:pPr>
      <w:r w:rsidRPr="002817C3">
        <w:rPr>
          <w:lang w:val="pt-BR"/>
        </w:rPr>
        <w:t>Você pode enviar qualquer quantidade de documentos quando quiser. Na verdade, você pode</w:t>
      </w:r>
      <w:r w:rsidR="00933B62">
        <w:rPr>
          <w:lang w:val="pt-BR"/>
        </w:rPr>
        <w:t> </w:t>
      </w:r>
      <w:r w:rsidRPr="002817C3">
        <w:rPr>
          <w:lang w:val="pt-BR"/>
        </w:rPr>
        <w:t>optar por enviar todos os seus documentos de uma vez ou enviar os documentos conforme</w:t>
      </w:r>
      <w:r w:rsidR="00933B62">
        <w:rPr>
          <w:lang w:val="pt-BR"/>
        </w:rPr>
        <w:t> </w:t>
      </w:r>
      <w:r w:rsidRPr="002817C3">
        <w:rPr>
          <w:lang w:val="pt-BR"/>
        </w:rPr>
        <w:t>eles forem ficando prontos (esse é o método que a Cummins prefere).</w:t>
      </w:r>
    </w:p>
    <w:p w:rsidR="000B165A" w:rsidRPr="002817C3" w:rsidRDefault="007A739C" w:rsidP="00933B62">
      <w:pPr>
        <w:pStyle w:val="BodyText"/>
        <w:rPr>
          <w:lang w:val="pt-BR"/>
        </w:rPr>
      </w:pPr>
      <w:r w:rsidRPr="002817C3">
        <w:rPr>
          <w:lang w:val="pt-BR"/>
        </w:rPr>
        <w:t xml:space="preserve">Em todo caso, depois de carregar os documentos, seu próximo passo será selecionar </w:t>
      </w:r>
      <w:r w:rsidRPr="002817C3">
        <w:rPr>
          <w:b/>
          <w:lang w:val="pt-BR"/>
        </w:rPr>
        <w:t>Submit</w:t>
      </w:r>
      <w:r w:rsidR="00933B62">
        <w:rPr>
          <w:b/>
          <w:lang w:val="pt-BR"/>
        </w:rPr>
        <w:t> </w:t>
      </w:r>
      <w:r w:rsidRPr="002817C3">
        <w:rPr>
          <w:b/>
          <w:lang w:val="pt-BR"/>
        </w:rPr>
        <w:t>Documents</w:t>
      </w:r>
      <w:r w:rsidRPr="002817C3">
        <w:rPr>
          <w:lang w:val="pt-BR"/>
        </w:rPr>
        <w:t xml:space="preserve"> (Enviar documentos) no campo Action Type (Tipo de ação) da seção</w:t>
      </w:r>
      <w:r w:rsidR="00933B62">
        <w:rPr>
          <w:lang w:val="pt-BR"/>
        </w:rPr>
        <w:t> </w:t>
      </w:r>
      <w:r w:rsidRPr="002817C3">
        <w:rPr>
          <w:i/>
          <w:lang w:val="pt-BR"/>
        </w:rPr>
        <w:t>Take</w:t>
      </w:r>
      <w:r w:rsidR="00933B62">
        <w:rPr>
          <w:i/>
          <w:lang w:val="pt-BR"/>
        </w:rPr>
        <w:t> </w:t>
      </w:r>
      <w:r w:rsidRPr="002817C3">
        <w:rPr>
          <w:i/>
          <w:lang w:val="pt-BR"/>
        </w:rPr>
        <w:t>Action</w:t>
      </w:r>
      <w:r w:rsidRPr="002817C3">
        <w:rPr>
          <w:lang w:val="pt-BR"/>
        </w:rPr>
        <w:t xml:space="preserve"> (Executar ação) no final da tela. Em seguida, você deve clicar no botão </w:t>
      </w:r>
      <w:r w:rsidRPr="002817C3">
        <w:rPr>
          <w:b/>
          <w:lang w:val="pt-BR"/>
        </w:rPr>
        <w:t>Take</w:t>
      </w:r>
      <w:r w:rsidR="00933B62">
        <w:rPr>
          <w:b/>
          <w:lang w:val="pt-BR"/>
        </w:rPr>
        <w:t> </w:t>
      </w:r>
      <w:r w:rsidRPr="002817C3">
        <w:rPr>
          <w:b/>
          <w:lang w:val="pt-BR"/>
        </w:rPr>
        <w:t>Action Type Selected</w:t>
      </w:r>
      <w:r w:rsidRPr="002817C3">
        <w:rPr>
          <w:lang w:val="pt-BR"/>
        </w:rPr>
        <w:t xml:space="preserve"> (Executar o tipo de ação selecionado), que envia os documentos carregados para</w:t>
      </w:r>
      <w:r w:rsidR="00933B62">
        <w:rPr>
          <w:lang w:val="pt-BR"/>
        </w:rPr>
        <w:t> </w:t>
      </w:r>
      <w:r w:rsidRPr="002817C3">
        <w:rPr>
          <w:lang w:val="pt-BR"/>
        </w:rPr>
        <w:t>a Cummins revisar. Você pode repetir essas etapas quantas vezes precisar até</w:t>
      </w:r>
      <w:r w:rsidR="00933B62">
        <w:rPr>
          <w:lang w:val="pt-BR"/>
        </w:rPr>
        <w:t> </w:t>
      </w:r>
      <w:r w:rsidRPr="002817C3">
        <w:rPr>
          <w:lang w:val="pt-BR"/>
        </w:rPr>
        <w:t>que todos os</w:t>
      </w:r>
      <w:r w:rsidR="00933B62">
        <w:rPr>
          <w:lang w:val="pt-BR"/>
        </w:rPr>
        <w:t> </w:t>
      </w:r>
      <w:r w:rsidRPr="002817C3">
        <w:rPr>
          <w:lang w:val="pt-BR"/>
        </w:rPr>
        <w:t>documentos não relacionados à garantia sejam enviados. Assim que você</w:t>
      </w:r>
      <w:r w:rsidR="00933B62">
        <w:rPr>
          <w:lang w:val="pt-BR"/>
        </w:rPr>
        <w:t> </w:t>
      </w:r>
      <w:r w:rsidRPr="002817C3">
        <w:rPr>
          <w:lang w:val="pt-BR"/>
        </w:rPr>
        <w:t>enviar</w:t>
      </w:r>
      <w:r w:rsidR="00933B62">
        <w:rPr>
          <w:lang w:val="pt-BR"/>
        </w:rPr>
        <w:t> </w:t>
      </w:r>
      <w:r w:rsidRPr="002817C3">
        <w:rPr>
          <w:lang w:val="pt-BR"/>
        </w:rPr>
        <w:t>o</w:t>
      </w:r>
      <w:r w:rsidR="00933B62">
        <w:rPr>
          <w:lang w:val="pt-BR"/>
        </w:rPr>
        <w:t> </w:t>
      </w:r>
      <w:r w:rsidRPr="002817C3">
        <w:rPr>
          <w:lang w:val="pt-BR"/>
        </w:rPr>
        <w:t xml:space="preserve">primeiro documento à Cummins, a coluna </w:t>
      </w:r>
      <w:r w:rsidRPr="002817C3">
        <w:rPr>
          <w:b/>
          <w:lang w:val="pt-BR"/>
        </w:rPr>
        <w:t>PPAP Status</w:t>
      </w:r>
      <w:r w:rsidRPr="002817C3">
        <w:rPr>
          <w:lang w:val="pt-BR"/>
        </w:rPr>
        <w:t xml:space="preserve"> (Status do PPAP) de </w:t>
      </w:r>
      <w:r w:rsidRPr="002817C3">
        <w:rPr>
          <w:i/>
          <w:lang w:val="pt-BR"/>
        </w:rPr>
        <w:t>My</w:t>
      </w:r>
      <w:r w:rsidR="00933B62">
        <w:rPr>
          <w:i/>
          <w:lang w:val="pt-BR"/>
        </w:rPr>
        <w:t> </w:t>
      </w:r>
      <w:r w:rsidRPr="002817C3">
        <w:rPr>
          <w:i/>
          <w:lang w:val="pt-BR"/>
        </w:rPr>
        <w:t>Related</w:t>
      </w:r>
      <w:r w:rsidR="00933B62">
        <w:rPr>
          <w:i/>
          <w:lang w:val="pt-BR"/>
        </w:rPr>
        <w:t> </w:t>
      </w:r>
      <w:r w:rsidRPr="002817C3">
        <w:rPr>
          <w:i/>
          <w:lang w:val="pt-BR"/>
        </w:rPr>
        <w:t>PPAPs</w:t>
      </w:r>
      <w:r w:rsidRPr="002817C3">
        <w:rPr>
          <w:lang w:val="pt-BR"/>
        </w:rPr>
        <w:t xml:space="preserve"> (Meus PPAPs relacionados) mudará para </w:t>
      </w:r>
      <w:r w:rsidRPr="002817C3">
        <w:rPr>
          <w:b/>
          <w:lang w:val="pt-BR"/>
        </w:rPr>
        <w:t>Some Document(s) Submitted</w:t>
      </w:r>
      <w:r w:rsidRPr="002817C3">
        <w:rPr>
          <w:lang w:val="pt-BR"/>
        </w:rPr>
        <w:t xml:space="preserve"> (Alguns documentos enviados).</w:t>
      </w:r>
    </w:p>
    <w:p w:rsidR="000B165A" w:rsidRDefault="00CD3C52" w:rsidP="00C92DE9">
      <w:pPr>
        <w:pStyle w:val="BodyText"/>
        <w:jc w:val="center"/>
      </w:pPr>
      <w:r>
        <w:pict>
          <v:shape id="_x0000_i1041" type="#_x0000_t75" style="width:257.25pt;height:166.5pt">
            <v:imagedata r:id="rId24" o:title=""/>
          </v:shape>
        </w:pict>
      </w:r>
    </w:p>
    <w:p w:rsidR="00C92DE9" w:rsidRDefault="00C92DE9" w:rsidP="00392B06">
      <w:pPr>
        <w:pStyle w:val="BodyText"/>
      </w:pPr>
    </w:p>
    <w:p w:rsidR="00136EA3" w:rsidRPr="002817C3" w:rsidRDefault="00C92DE9" w:rsidP="005A18E8">
      <w:pPr>
        <w:pStyle w:val="BodyText"/>
        <w:keepNext/>
        <w:rPr>
          <w:lang w:val="pt-BR"/>
        </w:rPr>
      </w:pPr>
      <w:r w:rsidRPr="002817C3">
        <w:rPr>
          <w:lang w:val="pt-BR"/>
        </w:rPr>
        <w:lastRenderedPageBreak/>
        <w:t>Observe que somente depois de enviar todos os documentos não relacionados à garantia dessa</w:t>
      </w:r>
      <w:r w:rsidR="00933B62">
        <w:rPr>
          <w:lang w:val="pt-BR"/>
        </w:rPr>
        <w:t> </w:t>
      </w:r>
      <w:r w:rsidRPr="002817C3">
        <w:rPr>
          <w:lang w:val="pt-BR"/>
        </w:rPr>
        <w:t xml:space="preserve">forma é que você poderá enviar a garantia Nesse momento, em </w:t>
      </w:r>
      <w:r w:rsidRPr="002817C3">
        <w:rPr>
          <w:i/>
          <w:lang w:val="pt-BR"/>
        </w:rPr>
        <w:t>My Related PPAPs</w:t>
      </w:r>
      <w:r w:rsidRPr="002817C3">
        <w:rPr>
          <w:lang w:val="pt-BR"/>
        </w:rPr>
        <w:t xml:space="preserve"> (Meus</w:t>
      </w:r>
      <w:r w:rsidR="00933B62">
        <w:rPr>
          <w:lang w:val="pt-BR"/>
        </w:rPr>
        <w:t> </w:t>
      </w:r>
      <w:r w:rsidRPr="002817C3">
        <w:rPr>
          <w:lang w:val="pt-BR"/>
        </w:rPr>
        <w:t xml:space="preserve">PPAPs relacionados), </w:t>
      </w:r>
      <w:r w:rsidRPr="002817C3">
        <w:rPr>
          <w:b/>
          <w:lang w:val="pt-BR"/>
        </w:rPr>
        <w:t>Supplier Work To Do</w:t>
      </w:r>
      <w:r w:rsidRPr="002817C3">
        <w:rPr>
          <w:lang w:val="pt-BR"/>
        </w:rPr>
        <w:t xml:space="preserve"> (Trabalho do fornecedor a fazer) mudará para</w:t>
      </w:r>
      <w:r w:rsidR="00933B62">
        <w:rPr>
          <w:lang w:val="pt-BR"/>
        </w:rPr>
        <w:t> </w:t>
      </w:r>
      <w:r w:rsidRPr="002817C3">
        <w:rPr>
          <w:b/>
          <w:lang w:val="pt-BR"/>
        </w:rPr>
        <w:t>Upload Warrant</w:t>
      </w:r>
      <w:r w:rsidRPr="002817C3">
        <w:rPr>
          <w:lang w:val="pt-BR"/>
        </w:rPr>
        <w:t xml:space="preserve"> (Carregar garantia) e </w:t>
      </w:r>
      <w:r w:rsidRPr="002817C3">
        <w:rPr>
          <w:b/>
          <w:lang w:val="pt-BR"/>
        </w:rPr>
        <w:t>PPAP Status</w:t>
      </w:r>
      <w:r w:rsidRPr="002817C3">
        <w:rPr>
          <w:lang w:val="pt-BR"/>
        </w:rPr>
        <w:t xml:space="preserve"> (Status do PPAP) mudará para </w:t>
      </w:r>
      <w:r w:rsidRPr="002817C3">
        <w:rPr>
          <w:b/>
          <w:lang w:val="pt-BR"/>
        </w:rPr>
        <w:t>All</w:t>
      </w:r>
      <w:r w:rsidR="00933B62">
        <w:rPr>
          <w:b/>
          <w:lang w:val="pt-BR"/>
        </w:rPr>
        <w:t> </w:t>
      </w:r>
      <w:r w:rsidRPr="002817C3">
        <w:rPr>
          <w:b/>
          <w:lang w:val="pt-BR"/>
        </w:rPr>
        <w:t>Documents Submitted Except Warrant</w:t>
      </w:r>
      <w:r w:rsidRPr="002817C3">
        <w:rPr>
          <w:lang w:val="pt-BR"/>
        </w:rPr>
        <w:t xml:space="preserve"> (Todos os documentos enviados, exceto garantia).</w:t>
      </w:r>
    </w:p>
    <w:p w:rsidR="000B165A" w:rsidRDefault="00CD3C52" w:rsidP="00392B06">
      <w:pPr>
        <w:pStyle w:val="BodyText"/>
      </w:pPr>
      <w:r>
        <w:pict>
          <v:shape id="_x0000_i1042" type="#_x0000_t75" style="width:484.5pt;height:79.5pt">
            <v:imagedata r:id="rId25" o:title=""/>
          </v:shape>
        </w:pict>
      </w:r>
    </w:p>
    <w:p w:rsidR="00C92DE9" w:rsidRDefault="00C92DE9" w:rsidP="00392B06">
      <w:pPr>
        <w:pStyle w:val="BodyText"/>
      </w:pPr>
    </w:p>
    <w:p w:rsidR="00AA2241" w:rsidRPr="002817C3" w:rsidRDefault="00C92DE9" w:rsidP="00933B62">
      <w:pPr>
        <w:pStyle w:val="BodyText"/>
        <w:rPr>
          <w:lang w:val="pt-BR"/>
        </w:rPr>
      </w:pPr>
      <w:r w:rsidRPr="002817C3">
        <w:rPr>
          <w:lang w:val="pt-BR"/>
        </w:rPr>
        <w:t xml:space="preserve">Se algum documento não relacionado à garantia for recusado, o status de </w:t>
      </w:r>
      <w:r w:rsidRPr="002817C3">
        <w:rPr>
          <w:b/>
          <w:lang w:val="pt-BR"/>
        </w:rPr>
        <w:t>Supplier Work To Do</w:t>
      </w:r>
      <w:r w:rsidR="00933B62">
        <w:rPr>
          <w:lang w:val="pt-BR"/>
        </w:rPr>
        <w:t> </w:t>
      </w:r>
      <w:r w:rsidRPr="002817C3">
        <w:rPr>
          <w:lang w:val="pt-BR"/>
        </w:rPr>
        <w:t xml:space="preserve">(Trabalho do fornecedor a fazer) voltará para </w:t>
      </w:r>
      <w:r w:rsidRPr="002817C3">
        <w:rPr>
          <w:b/>
          <w:lang w:val="pt-BR"/>
        </w:rPr>
        <w:t>Upload Document(s)</w:t>
      </w:r>
      <w:r w:rsidRPr="002817C3">
        <w:rPr>
          <w:lang w:val="pt-BR"/>
        </w:rPr>
        <w:t xml:space="preserve"> (Carregar documentos) e</w:t>
      </w:r>
      <w:r w:rsidR="00933B62">
        <w:rPr>
          <w:lang w:val="pt-BR"/>
        </w:rPr>
        <w:t> </w:t>
      </w:r>
      <w:r w:rsidRPr="002817C3">
        <w:rPr>
          <w:b/>
          <w:lang w:val="pt-BR"/>
        </w:rPr>
        <w:t xml:space="preserve">PPAP Status </w:t>
      </w:r>
      <w:r w:rsidRPr="002817C3">
        <w:rPr>
          <w:lang w:val="pt-BR"/>
        </w:rPr>
        <w:t xml:space="preserve">(Status do PPAP) mudará para </w:t>
      </w:r>
      <w:r w:rsidRPr="002817C3">
        <w:rPr>
          <w:b/>
          <w:lang w:val="pt-BR"/>
        </w:rPr>
        <w:t>Document(s) Rejected</w:t>
      </w:r>
      <w:r w:rsidRPr="002817C3">
        <w:rPr>
          <w:lang w:val="pt-BR"/>
        </w:rPr>
        <w:t xml:space="preserve"> (Documentos recusados).</w:t>
      </w:r>
    </w:p>
    <w:p w:rsidR="00C92DE9" w:rsidRPr="002817C3" w:rsidRDefault="00C92DE9" w:rsidP="005F6D60">
      <w:pPr>
        <w:pStyle w:val="Comments"/>
        <w:rPr>
          <w:lang w:val="pt-BR"/>
        </w:rPr>
      </w:pPr>
      <w:r w:rsidRPr="002817C3">
        <w:rPr>
          <w:lang w:val="pt-BR"/>
        </w:rPr>
        <w:t>Observação:</w:t>
      </w:r>
      <w:r w:rsidR="005F6D60">
        <w:rPr>
          <w:lang w:val="pt-BR"/>
        </w:rPr>
        <w:t xml:space="preserve"> </w:t>
      </w:r>
      <w:r w:rsidRPr="002817C3">
        <w:rPr>
          <w:lang w:val="pt-BR"/>
        </w:rPr>
        <w:t xml:space="preserve">Se o SQIE da Cummins recusar qualquer documento não relacionado à garantia, o sistema PPAP-MetricStream também recusará automaticamente a garantia. Como fornecedor nessa situação, você precisaria enviar novamente o documento recusado e a garantia. Confira mais informações como enviar e reenviar a garantia na </w:t>
      </w:r>
      <w:r w:rsidR="005222FB">
        <w:rPr>
          <w:lang w:val="pt-BR"/>
        </w:rPr>
        <w:t>Seção</w:t>
      </w:r>
      <w:r w:rsidRPr="002817C3">
        <w:rPr>
          <w:lang w:val="pt-BR"/>
        </w:rPr>
        <w:t xml:space="preserve"> 3.3.</w:t>
      </w:r>
    </w:p>
    <w:p w:rsidR="00136EA3" w:rsidRPr="002817C3" w:rsidRDefault="001E2F5B" w:rsidP="00136EA3">
      <w:pPr>
        <w:pStyle w:val="Heading3"/>
        <w:rPr>
          <w:lang w:val="pt-BR"/>
        </w:rPr>
      </w:pPr>
      <w:r w:rsidRPr="002817C3">
        <w:rPr>
          <w:lang w:val="pt-BR"/>
        </w:rPr>
        <w:t>Solicitar Nova Data de Vencimento</w:t>
      </w:r>
    </w:p>
    <w:p w:rsidR="00136EA3" w:rsidRPr="002817C3" w:rsidRDefault="0036342B" w:rsidP="0092319A">
      <w:pPr>
        <w:pStyle w:val="BodyText"/>
        <w:rPr>
          <w:lang w:val="pt-BR"/>
        </w:rPr>
      </w:pPr>
      <w:r w:rsidRPr="002817C3">
        <w:rPr>
          <w:lang w:val="pt-BR"/>
        </w:rPr>
        <w:t xml:space="preserve">Se você selecionar </w:t>
      </w:r>
      <w:r w:rsidRPr="002817C3">
        <w:rPr>
          <w:b/>
          <w:lang w:val="pt-BR"/>
        </w:rPr>
        <w:t>Request New Due Date</w:t>
      </w:r>
      <w:r w:rsidRPr="002817C3">
        <w:rPr>
          <w:lang w:val="pt-BR"/>
        </w:rPr>
        <w:t xml:space="preserve"> (Solicitar nova data de vencimento) no campo </w:t>
      </w:r>
      <w:r w:rsidRPr="002817C3">
        <w:rPr>
          <w:i/>
          <w:lang w:val="pt-BR"/>
        </w:rPr>
        <w:t>Action</w:t>
      </w:r>
      <w:r w:rsidR="0092319A">
        <w:rPr>
          <w:i/>
          <w:lang w:val="pt-BR"/>
        </w:rPr>
        <w:t> </w:t>
      </w:r>
      <w:r w:rsidRPr="002817C3">
        <w:rPr>
          <w:i/>
          <w:lang w:val="pt-BR"/>
        </w:rPr>
        <w:t>Type</w:t>
      </w:r>
      <w:r w:rsidRPr="002817C3">
        <w:rPr>
          <w:lang w:val="pt-BR"/>
        </w:rPr>
        <w:t xml:space="preserve"> (Tipo de ação), o campo </w:t>
      </w:r>
      <w:r w:rsidRPr="002817C3">
        <w:rPr>
          <w:i/>
          <w:lang w:val="pt-BR"/>
        </w:rPr>
        <w:t>Action Type Comments</w:t>
      </w:r>
      <w:r w:rsidRPr="002817C3">
        <w:rPr>
          <w:lang w:val="pt-BR"/>
        </w:rPr>
        <w:t xml:space="preserve"> (Comentários do tipo de ação) se</w:t>
      </w:r>
      <w:r w:rsidR="0092319A">
        <w:rPr>
          <w:lang w:val="pt-BR"/>
        </w:rPr>
        <w:t> </w:t>
      </w:r>
      <w:r w:rsidRPr="002817C3">
        <w:rPr>
          <w:lang w:val="pt-BR"/>
        </w:rPr>
        <w:t>tornará obrigatório (você deverá informar o motivo da solicitação da nova data). Obviamente, você também deve especificar a data que está solicitando:</w:t>
      </w:r>
    </w:p>
    <w:p w:rsidR="008609EC" w:rsidRDefault="00CD3C52" w:rsidP="00392B06">
      <w:pPr>
        <w:pStyle w:val="BodyText"/>
      </w:pPr>
      <w:r>
        <w:pict>
          <v:shape id="_x0000_i1043" type="#_x0000_t75" style="width:483.75pt;height:2in">
            <v:imagedata r:id="rId26" o:title=""/>
          </v:shape>
        </w:pict>
      </w:r>
    </w:p>
    <w:p w:rsidR="009B6386" w:rsidRDefault="009B6386" w:rsidP="00392B06">
      <w:pPr>
        <w:pStyle w:val="BodyText"/>
      </w:pPr>
    </w:p>
    <w:p w:rsidR="0012465B" w:rsidRPr="002817C3" w:rsidRDefault="00122ECD" w:rsidP="0092319A">
      <w:pPr>
        <w:pStyle w:val="BodyText"/>
        <w:rPr>
          <w:lang w:val="pt-BR"/>
        </w:rPr>
      </w:pPr>
      <w:r w:rsidRPr="002817C3">
        <w:rPr>
          <w:lang w:val="pt-BR"/>
        </w:rPr>
        <w:t xml:space="preserve">Assim que você clicar em </w:t>
      </w:r>
      <w:r w:rsidRPr="002817C3">
        <w:rPr>
          <w:b/>
          <w:lang w:val="pt-BR"/>
        </w:rPr>
        <w:t>Take Action Type Selected</w:t>
      </w:r>
      <w:r w:rsidRPr="002817C3">
        <w:rPr>
          <w:lang w:val="pt-BR"/>
        </w:rPr>
        <w:t xml:space="preserve"> (Executar o tipo de ação selecionado), o</w:t>
      </w:r>
      <w:r w:rsidR="0092319A">
        <w:rPr>
          <w:lang w:val="pt-BR"/>
        </w:rPr>
        <w:t> </w:t>
      </w:r>
      <w:r w:rsidRPr="002817C3">
        <w:rPr>
          <w:lang w:val="pt-BR"/>
        </w:rPr>
        <w:t>PPAP-MetricStream envia a notificação para a Cummins de que você solicitou uma nova data de</w:t>
      </w:r>
      <w:r w:rsidR="0092319A">
        <w:rPr>
          <w:lang w:val="pt-BR"/>
        </w:rPr>
        <w:t> </w:t>
      </w:r>
      <w:r w:rsidRPr="002817C3">
        <w:rPr>
          <w:lang w:val="pt-BR"/>
        </w:rPr>
        <w:t xml:space="preserve">vencimento. A Cummins pode </w:t>
      </w:r>
      <w:r w:rsidRPr="002817C3">
        <w:rPr>
          <w:b/>
          <w:lang w:val="pt-BR"/>
        </w:rPr>
        <w:t>aceitar</w:t>
      </w:r>
      <w:r w:rsidRPr="002817C3">
        <w:rPr>
          <w:lang w:val="pt-BR"/>
        </w:rPr>
        <w:t xml:space="preserve"> ou </w:t>
      </w:r>
      <w:r w:rsidRPr="002817C3">
        <w:rPr>
          <w:b/>
          <w:lang w:val="pt-BR"/>
        </w:rPr>
        <w:t>recusar</w:t>
      </w:r>
      <w:r w:rsidRPr="002817C3">
        <w:rPr>
          <w:lang w:val="pt-BR"/>
        </w:rPr>
        <w:t xml:space="preserve"> sua solicitação.</w:t>
      </w:r>
    </w:p>
    <w:p w:rsidR="00D276CB" w:rsidRPr="002817C3" w:rsidRDefault="00122ECD" w:rsidP="0092319A">
      <w:pPr>
        <w:pStyle w:val="BodyText"/>
        <w:rPr>
          <w:lang w:val="pt-BR"/>
        </w:rPr>
      </w:pPr>
      <w:r w:rsidRPr="002817C3">
        <w:rPr>
          <w:lang w:val="pt-BR"/>
        </w:rPr>
        <w:lastRenderedPageBreak/>
        <w:t>Se sua data proposta for aceita, a data de vencimento para envio do PPAP mudará de acordo</w:t>
      </w:r>
      <w:r w:rsidR="0092319A">
        <w:rPr>
          <w:lang w:val="pt-BR"/>
        </w:rPr>
        <w:t> </w:t>
      </w:r>
      <w:r w:rsidRPr="002817C3">
        <w:rPr>
          <w:lang w:val="pt-BR"/>
        </w:rPr>
        <w:t>e</w:t>
      </w:r>
      <w:r w:rsidR="0092319A">
        <w:rPr>
          <w:lang w:val="pt-BR"/>
        </w:rPr>
        <w:t> </w:t>
      </w:r>
      <w:r w:rsidRPr="002817C3">
        <w:rPr>
          <w:lang w:val="pt-BR"/>
        </w:rPr>
        <w:t>você receberá um e-mail. Se sua data proposta for recusada, você também receberá uma notificação por e-mail para lhe informar. Nesse caso, porém, a data de vencimento para envio</w:t>
      </w:r>
      <w:r w:rsidR="0092319A">
        <w:rPr>
          <w:lang w:val="pt-BR"/>
        </w:rPr>
        <w:t> </w:t>
      </w:r>
      <w:r w:rsidRPr="002817C3">
        <w:rPr>
          <w:lang w:val="pt-BR"/>
        </w:rPr>
        <w:t>do PPAP continuará sendo a data de vencimento original.</w:t>
      </w:r>
    </w:p>
    <w:p w:rsidR="00033A1E" w:rsidRPr="002817C3" w:rsidRDefault="00843C2A" w:rsidP="00E16D80">
      <w:pPr>
        <w:pStyle w:val="Comments"/>
        <w:rPr>
          <w:lang w:val="pt-BR"/>
        </w:rPr>
      </w:pPr>
      <w:r w:rsidRPr="002817C3">
        <w:rPr>
          <w:lang w:val="pt-BR"/>
        </w:rPr>
        <w:t>Dica:</w:t>
      </w:r>
      <w:r w:rsidR="005F6D60">
        <w:rPr>
          <w:lang w:val="pt-BR"/>
        </w:rPr>
        <w:t xml:space="preserve"> </w:t>
      </w:r>
      <w:r w:rsidRPr="002817C3">
        <w:rPr>
          <w:lang w:val="pt-BR"/>
        </w:rPr>
        <w:t>Embora, na maioria das vezes, você só desejará entrar no PPAP-MetricStream depois que</w:t>
      </w:r>
      <w:r w:rsidR="00E16D80">
        <w:rPr>
          <w:lang w:val="pt-BR"/>
        </w:rPr>
        <w:t> </w:t>
      </w:r>
      <w:r w:rsidRPr="002817C3">
        <w:rPr>
          <w:lang w:val="pt-BR"/>
        </w:rPr>
        <w:t>um</w:t>
      </w:r>
      <w:r w:rsidR="00E16D80">
        <w:rPr>
          <w:lang w:val="pt-BR"/>
        </w:rPr>
        <w:t> </w:t>
      </w:r>
      <w:r w:rsidRPr="002817C3">
        <w:rPr>
          <w:lang w:val="pt-BR"/>
        </w:rPr>
        <w:t>alerta por e-mail tenha notificado você de que há trabalho a ser feito, você poderá entrar</w:t>
      </w:r>
      <w:r w:rsidR="00E16D80">
        <w:rPr>
          <w:lang w:val="pt-BR"/>
        </w:rPr>
        <w:t> </w:t>
      </w:r>
      <w:r w:rsidRPr="002817C3">
        <w:rPr>
          <w:lang w:val="pt-BR"/>
        </w:rPr>
        <w:t>a</w:t>
      </w:r>
      <w:r w:rsidR="00E16D80">
        <w:rPr>
          <w:lang w:val="pt-BR"/>
        </w:rPr>
        <w:t> </w:t>
      </w:r>
      <w:r w:rsidRPr="002817C3">
        <w:rPr>
          <w:lang w:val="pt-BR"/>
        </w:rPr>
        <w:t xml:space="preserve">qualquer momento que desejar. Quando entrar, você sempre poderá verificar as seções </w:t>
      </w:r>
      <w:r w:rsidRPr="002817C3">
        <w:rPr>
          <w:i/>
          <w:lang w:val="pt-BR"/>
        </w:rPr>
        <w:t>My</w:t>
      </w:r>
      <w:r w:rsidR="00E16D80">
        <w:rPr>
          <w:i/>
          <w:lang w:val="pt-BR"/>
        </w:rPr>
        <w:t> </w:t>
      </w:r>
      <w:r w:rsidRPr="002817C3">
        <w:rPr>
          <w:i/>
          <w:lang w:val="pt-BR"/>
        </w:rPr>
        <w:t>Assignments</w:t>
      </w:r>
      <w:r w:rsidRPr="002817C3">
        <w:rPr>
          <w:lang w:val="pt-BR"/>
        </w:rPr>
        <w:t xml:space="preserve"> (Minhas designações) ou </w:t>
      </w:r>
      <w:r w:rsidRPr="002817C3">
        <w:rPr>
          <w:i/>
          <w:lang w:val="pt-BR"/>
        </w:rPr>
        <w:t>My Related PPAPs</w:t>
      </w:r>
      <w:r w:rsidRPr="002817C3">
        <w:rPr>
          <w:lang w:val="pt-BR"/>
        </w:rPr>
        <w:t xml:space="preserve"> (Meus PPAPs relacionados) para ver</w:t>
      </w:r>
      <w:r w:rsidR="00E16D80">
        <w:rPr>
          <w:lang w:val="pt-BR"/>
        </w:rPr>
        <w:t> </w:t>
      </w:r>
      <w:r w:rsidRPr="002817C3">
        <w:rPr>
          <w:lang w:val="pt-BR"/>
        </w:rPr>
        <w:t>se</w:t>
      </w:r>
      <w:r w:rsidR="00E16D80">
        <w:rPr>
          <w:lang w:val="pt-BR"/>
        </w:rPr>
        <w:t> </w:t>
      </w:r>
      <w:r w:rsidRPr="002817C3">
        <w:rPr>
          <w:lang w:val="pt-BR"/>
        </w:rPr>
        <w:t>algum de seus trabalhos precisa de atenção.</w:t>
      </w:r>
    </w:p>
    <w:p w:rsidR="00D37B0C" w:rsidRDefault="006B4881" w:rsidP="00D37B0C">
      <w:pPr>
        <w:pStyle w:val="Heading2"/>
      </w:pPr>
      <w:bookmarkStart w:id="19" w:name="_Toc329027350"/>
      <w:proofErr w:type="spellStart"/>
      <w:r>
        <w:t>Formulário</w:t>
      </w:r>
      <w:proofErr w:type="spellEnd"/>
      <w:r>
        <w:t xml:space="preserve"> de </w:t>
      </w:r>
      <w:proofErr w:type="spellStart"/>
      <w:r>
        <w:t>Resposta</w:t>
      </w:r>
      <w:proofErr w:type="spellEnd"/>
      <w:r>
        <w:t xml:space="preserve"> </w:t>
      </w:r>
      <w:proofErr w:type="spellStart"/>
      <w:r>
        <w:t>da</w:t>
      </w:r>
      <w:proofErr w:type="spellEnd"/>
      <w:r>
        <w:t xml:space="preserve"> </w:t>
      </w:r>
      <w:proofErr w:type="spellStart"/>
      <w:r>
        <w:t>Garantia</w:t>
      </w:r>
      <w:bookmarkEnd w:id="19"/>
      <w:proofErr w:type="spellEnd"/>
    </w:p>
    <w:p w:rsidR="00674E23" w:rsidRPr="002817C3" w:rsidRDefault="00A651B7" w:rsidP="00E16D80">
      <w:pPr>
        <w:pStyle w:val="BodyText"/>
        <w:rPr>
          <w:lang w:val="pt-BR"/>
        </w:rPr>
      </w:pPr>
      <w:r w:rsidRPr="002817C3">
        <w:rPr>
          <w:lang w:val="pt-BR"/>
        </w:rPr>
        <w:t>Como dito anteriormente, você só poderá acessar e enviar a garantia depois que todos os</w:t>
      </w:r>
      <w:r w:rsidR="00E16D80">
        <w:rPr>
          <w:lang w:val="pt-BR"/>
        </w:rPr>
        <w:t> </w:t>
      </w:r>
      <w:r w:rsidRPr="002817C3">
        <w:rPr>
          <w:lang w:val="pt-BR"/>
        </w:rPr>
        <w:t>documentos necessários não relacionados à garantia forem enviados (incluindo APQP, se</w:t>
      </w:r>
      <w:r w:rsidR="00E16D80">
        <w:rPr>
          <w:lang w:val="pt-BR"/>
        </w:rPr>
        <w:t> </w:t>
      </w:r>
      <w:r w:rsidRPr="002817C3">
        <w:rPr>
          <w:lang w:val="pt-BR"/>
        </w:rPr>
        <w:t xml:space="preserve">aplicável). Quando isso acontece, o status de </w:t>
      </w:r>
      <w:r w:rsidRPr="002817C3">
        <w:rPr>
          <w:b/>
          <w:lang w:val="pt-BR"/>
        </w:rPr>
        <w:t>SQIE Work To Do</w:t>
      </w:r>
      <w:r w:rsidRPr="002817C3">
        <w:rPr>
          <w:lang w:val="pt-BR"/>
        </w:rPr>
        <w:t xml:space="preserve"> (Trabalho do SQIE a fazer)</w:t>
      </w:r>
      <w:r w:rsidR="00E16D80">
        <w:rPr>
          <w:lang w:val="pt-BR"/>
        </w:rPr>
        <w:t> </w:t>
      </w:r>
      <w:r w:rsidRPr="002817C3">
        <w:rPr>
          <w:lang w:val="pt-BR"/>
        </w:rPr>
        <w:t xml:space="preserve">será </w:t>
      </w:r>
      <w:r w:rsidRPr="002817C3">
        <w:rPr>
          <w:b/>
          <w:lang w:val="pt-BR"/>
        </w:rPr>
        <w:t>Upload Warrant</w:t>
      </w:r>
      <w:r w:rsidRPr="002817C3">
        <w:rPr>
          <w:lang w:val="pt-BR"/>
        </w:rPr>
        <w:t xml:space="preserve"> (Carregar garantia) e o </w:t>
      </w:r>
      <w:r w:rsidRPr="002817C3">
        <w:rPr>
          <w:b/>
          <w:lang w:val="pt-BR"/>
        </w:rPr>
        <w:t xml:space="preserve">PPAP Status </w:t>
      </w:r>
      <w:r w:rsidRPr="002817C3">
        <w:rPr>
          <w:lang w:val="pt-BR"/>
        </w:rPr>
        <w:t xml:space="preserve">(Status do PPAP) será </w:t>
      </w:r>
      <w:r w:rsidRPr="002817C3">
        <w:rPr>
          <w:b/>
          <w:lang w:val="pt-BR"/>
        </w:rPr>
        <w:t>All</w:t>
      </w:r>
      <w:r w:rsidR="00E16D80">
        <w:rPr>
          <w:b/>
          <w:lang w:val="pt-BR"/>
        </w:rPr>
        <w:t> </w:t>
      </w:r>
      <w:r w:rsidRPr="002817C3">
        <w:rPr>
          <w:b/>
          <w:lang w:val="pt-BR"/>
        </w:rPr>
        <w:t>Documents Submitted Except Warrant</w:t>
      </w:r>
      <w:r w:rsidRPr="002817C3">
        <w:rPr>
          <w:lang w:val="pt-BR"/>
        </w:rPr>
        <w:t xml:space="preserve"> (Todos os documentos enviados, exceto garantia).</w:t>
      </w:r>
    </w:p>
    <w:p w:rsidR="00674E23" w:rsidRPr="002817C3" w:rsidRDefault="00674E23" w:rsidP="00DA5722">
      <w:pPr>
        <w:pStyle w:val="BodyText"/>
        <w:rPr>
          <w:lang w:val="pt-BR"/>
        </w:rPr>
      </w:pPr>
    </w:p>
    <w:p w:rsidR="00CD112F" w:rsidRPr="002817C3" w:rsidRDefault="00F62757" w:rsidP="00E16D80">
      <w:pPr>
        <w:pStyle w:val="BodyText"/>
        <w:rPr>
          <w:lang w:val="pt-BR"/>
        </w:rPr>
      </w:pPr>
      <w:r w:rsidRPr="002817C3">
        <w:rPr>
          <w:lang w:val="pt-BR"/>
        </w:rPr>
        <w:t>Antes que todos os documentos não relacionados à garantia sejam enviados à Cummins, o</w:t>
      </w:r>
      <w:r w:rsidR="00E16D80">
        <w:rPr>
          <w:lang w:val="pt-BR"/>
        </w:rPr>
        <w:t> </w:t>
      </w:r>
      <w:r w:rsidRPr="002817C3">
        <w:rPr>
          <w:lang w:val="pt-BR"/>
        </w:rPr>
        <w:t>formulário de Resposta da Garantira propriamente dito não estará acessível. Se você observar o</w:t>
      </w:r>
      <w:r w:rsidR="00E16D80">
        <w:rPr>
          <w:lang w:val="pt-BR"/>
        </w:rPr>
        <w:t> </w:t>
      </w:r>
      <w:r w:rsidRPr="002817C3">
        <w:rPr>
          <w:lang w:val="pt-BR"/>
        </w:rPr>
        <w:t>elemento Warrant (Garantia) na seção Upload PPAP Documents (Carregar documentos PPAP), verá que não há como clicar no link:</w:t>
      </w:r>
    </w:p>
    <w:p w:rsidR="00F62757" w:rsidRDefault="00CD3C52" w:rsidP="00F62757">
      <w:pPr>
        <w:pStyle w:val="BodyText"/>
        <w:jc w:val="center"/>
      </w:pPr>
      <w:r>
        <w:pict>
          <v:shape id="_x0000_i1044" type="#_x0000_t75" style="width:101.25pt;height:34.5pt">
            <v:imagedata r:id="rId27" o:title="Warrant Non-selectable 2-20-12"/>
          </v:shape>
        </w:pict>
      </w:r>
    </w:p>
    <w:p w:rsidR="00F62757" w:rsidRDefault="00F62757" w:rsidP="00F62757">
      <w:pPr>
        <w:pStyle w:val="BodyText"/>
        <w:jc w:val="center"/>
      </w:pPr>
    </w:p>
    <w:p w:rsidR="00F62757" w:rsidRPr="002817C3" w:rsidRDefault="00F62757" w:rsidP="00E16D80">
      <w:pPr>
        <w:pStyle w:val="BodyText"/>
        <w:rPr>
          <w:lang w:val="pt-BR"/>
        </w:rPr>
      </w:pPr>
      <w:r w:rsidRPr="002817C3">
        <w:rPr>
          <w:lang w:val="pt-BR"/>
        </w:rPr>
        <w:t>No entanto, depois de enviar todos os documentos não relacionados à garantia, a exibição mudará</w:t>
      </w:r>
      <w:r w:rsidR="00E16D80">
        <w:rPr>
          <w:lang w:val="pt-BR"/>
        </w:rPr>
        <w:t> </w:t>
      </w:r>
      <w:r w:rsidRPr="002817C3">
        <w:rPr>
          <w:lang w:val="pt-BR"/>
        </w:rPr>
        <w:t>para:</w:t>
      </w:r>
    </w:p>
    <w:p w:rsidR="00F62757" w:rsidRDefault="00CD3C52" w:rsidP="00F62757">
      <w:pPr>
        <w:pStyle w:val="BodyText"/>
        <w:jc w:val="center"/>
      </w:pPr>
      <w:r>
        <w:pict>
          <v:shape id="_x0000_i1045" type="#_x0000_t75" style="width:89.25pt;height:34.5pt">
            <v:imagedata r:id="rId28" o:title="Warrant Selectable 2-20-12"/>
          </v:shape>
        </w:pict>
      </w:r>
    </w:p>
    <w:p w:rsidR="00F62757" w:rsidRPr="002817C3" w:rsidRDefault="00F62757" w:rsidP="00E16D80">
      <w:pPr>
        <w:pStyle w:val="Comments"/>
        <w:rPr>
          <w:lang w:val="pt-BR"/>
        </w:rPr>
      </w:pPr>
      <w:r w:rsidRPr="002817C3">
        <w:rPr>
          <w:lang w:val="pt-BR"/>
        </w:rPr>
        <w:t>Dica:</w:t>
      </w:r>
      <w:r w:rsidR="005F6D60">
        <w:rPr>
          <w:lang w:val="pt-BR"/>
        </w:rPr>
        <w:t xml:space="preserve"> </w:t>
      </w:r>
      <w:r w:rsidRPr="002817C3">
        <w:rPr>
          <w:lang w:val="pt-BR"/>
        </w:rPr>
        <w:t>A única maneira de você ou a Cummins acessar a garantia é pelo formulário PPAP, clicando no</w:t>
      </w:r>
      <w:r w:rsidR="00E16D80">
        <w:rPr>
          <w:lang w:val="pt-BR"/>
        </w:rPr>
        <w:t> </w:t>
      </w:r>
      <w:r w:rsidRPr="002817C3">
        <w:rPr>
          <w:lang w:val="pt-BR"/>
        </w:rPr>
        <w:t>link</w:t>
      </w:r>
      <w:r w:rsidR="00E16D80">
        <w:rPr>
          <w:lang w:val="pt-BR"/>
        </w:rPr>
        <w:t> </w:t>
      </w:r>
      <w:r w:rsidRPr="002817C3">
        <w:rPr>
          <w:i/>
          <w:lang w:val="pt-BR"/>
        </w:rPr>
        <w:t>Warrant</w:t>
      </w:r>
      <w:r w:rsidRPr="002817C3">
        <w:rPr>
          <w:lang w:val="pt-BR"/>
        </w:rPr>
        <w:t xml:space="preserve"> (Garantia) conforme mostrado acima.</w:t>
      </w:r>
    </w:p>
    <w:p w:rsidR="00F62757" w:rsidRPr="002817C3" w:rsidRDefault="00F62757" w:rsidP="00DA5722">
      <w:pPr>
        <w:pStyle w:val="BodyText"/>
        <w:rPr>
          <w:lang w:val="pt-BR"/>
        </w:rPr>
      </w:pPr>
    </w:p>
    <w:p w:rsidR="00F62757" w:rsidRPr="002817C3" w:rsidRDefault="00F62757" w:rsidP="00225543">
      <w:pPr>
        <w:pStyle w:val="BodyText"/>
        <w:keepNext/>
        <w:rPr>
          <w:lang w:val="pt-BR"/>
        </w:rPr>
      </w:pPr>
      <w:r w:rsidRPr="002817C3">
        <w:rPr>
          <w:lang w:val="pt-BR"/>
        </w:rPr>
        <w:lastRenderedPageBreak/>
        <w:t>O formulário de Resposta da Garantia é semelhante a este. Novamente, os campos realçados em</w:t>
      </w:r>
      <w:r w:rsidR="00E16D80">
        <w:rPr>
          <w:lang w:val="pt-BR"/>
        </w:rPr>
        <w:t> </w:t>
      </w:r>
      <w:r w:rsidRPr="002817C3">
        <w:rPr>
          <w:lang w:val="pt-BR"/>
        </w:rPr>
        <w:t>amarelo com um asterisco vermelho (*) são obrigatórios:</w:t>
      </w:r>
    </w:p>
    <w:p w:rsidR="001005DC" w:rsidRDefault="00CD3C52" w:rsidP="00DA5722">
      <w:pPr>
        <w:pStyle w:val="BodyText"/>
      </w:pPr>
      <w:r>
        <w:pict>
          <v:shape id="_x0000_i1046" type="#_x0000_t75" style="width:484.5pt;height:278.25pt">
            <v:imagedata r:id="rId29" o:title=""/>
          </v:shape>
        </w:pict>
      </w:r>
    </w:p>
    <w:p w:rsidR="00670FA7" w:rsidRDefault="00CD3C52" w:rsidP="00DA5722">
      <w:pPr>
        <w:pStyle w:val="BodyText"/>
      </w:pPr>
      <w:r>
        <w:pict>
          <v:shape id="_x0000_i1047" type="#_x0000_t75" style="width:484.5pt;height:291pt">
            <v:imagedata r:id="rId30" o:title=""/>
          </v:shape>
        </w:pict>
      </w:r>
    </w:p>
    <w:p w:rsidR="00670FA7" w:rsidRDefault="00CD3C52" w:rsidP="00DA5722">
      <w:pPr>
        <w:pStyle w:val="BodyText"/>
      </w:pPr>
      <w:r>
        <w:lastRenderedPageBreak/>
        <w:pict>
          <v:shape id="_x0000_i1048" type="#_x0000_t75" style="width:484.5pt;height:87.75pt">
            <v:imagedata r:id="rId31" o:title=""/>
          </v:shape>
        </w:pict>
      </w:r>
    </w:p>
    <w:p w:rsidR="00F62757" w:rsidRPr="002817C3" w:rsidRDefault="00F62757" w:rsidP="00225543">
      <w:pPr>
        <w:pStyle w:val="BodyText"/>
        <w:rPr>
          <w:lang w:val="pt-BR"/>
        </w:rPr>
      </w:pPr>
      <w:r w:rsidRPr="002817C3">
        <w:rPr>
          <w:lang w:val="pt-BR"/>
        </w:rPr>
        <w:t>Os botões da parte inferior do formulário são ligeiramente diferentes do que os do formulário PPAP</w:t>
      </w:r>
      <w:r w:rsidR="00225543">
        <w:rPr>
          <w:lang w:val="pt-BR"/>
        </w:rPr>
        <w:t> </w:t>
      </w:r>
      <w:r w:rsidRPr="002817C3">
        <w:rPr>
          <w:lang w:val="pt-BR"/>
        </w:rPr>
        <w:t>ou SCR:</w:t>
      </w:r>
    </w:p>
    <w:p w:rsidR="00F62757" w:rsidRPr="002817C3" w:rsidRDefault="00F62757" w:rsidP="000F1984">
      <w:pPr>
        <w:pStyle w:val="BodyText"/>
        <w:numPr>
          <w:ilvl w:val="0"/>
          <w:numId w:val="8"/>
        </w:numPr>
        <w:rPr>
          <w:lang w:val="pt-BR"/>
        </w:rPr>
      </w:pPr>
      <w:r w:rsidRPr="002817C3">
        <w:rPr>
          <w:b/>
          <w:lang w:val="pt-BR"/>
        </w:rPr>
        <w:t>Take Action Type Selected</w:t>
      </w:r>
      <w:r w:rsidR="009364B2" w:rsidRPr="009364B2">
        <w:rPr>
          <w:b/>
          <w:bCs/>
          <w:lang w:val="pt-BR"/>
        </w:rPr>
        <w:t xml:space="preserve"> - </w:t>
      </w:r>
      <w:r w:rsidRPr="002817C3">
        <w:rPr>
          <w:lang w:val="pt-BR"/>
        </w:rPr>
        <w:t xml:space="preserve">(Executar o tipo de ação selecionado) – envia a garantia à Cummins. Isso é porque a única opção do campo Action Type (Tipo de ação) é “Submit Warrant” (Enviar garantia). </w:t>
      </w:r>
    </w:p>
    <w:p w:rsidR="00F62757" w:rsidRPr="002817C3" w:rsidRDefault="00F62757" w:rsidP="000F1984">
      <w:pPr>
        <w:pStyle w:val="BodyText"/>
        <w:numPr>
          <w:ilvl w:val="0"/>
          <w:numId w:val="8"/>
        </w:numPr>
        <w:rPr>
          <w:lang w:val="pt-BR"/>
        </w:rPr>
      </w:pPr>
      <w:r w:rsidRPr="002817C3">
        <w:rPr>
          <w:b/>
          <w:lang w:val="pt-BR"/>
        </w:rPr>
        <w:t>Sair</w:t>
      </w:r>
      <w:r w:rsidRPr="009364B2">
        <w:rPr>
          <w:b/>
          <w:bCs/>
          <w:lang w:val="pt-BR"/>
        </w:rPr>
        <w:t xml:space="preserve"> - </w:t>
      </w:r>
      <w:r w:rsidRPr="002817C3">
        <w:rPr>
          <w:u w:val="single"/>
          <w:lang w:val="pt-BR"/>
        </w:rPr>
        <w:t>não</w:t>
      </w:r>
      <w:r w:rsidRPr="002817C3">
        <w:rPr>
          <w:lang w:val="pt-BR"/>
        </w:rPr>
        <w:t xml:space="preserve"> salva seu trabalho, simplesmente fecha o formulário. Um aviso aparecerá relembrando-o de salvar caso você já não o tenha feito.</w:t>
      </w:r>
    </w:p>
    <w:p w:rsidR="00E81D36" w:rsidRPr="002817C3" w:rsidRDefault="00F62757" w:rsidP="0074164C">
      <w:pPr>
        <w:pStyle w:val="BodyText"/>
        <w:rPr>
          <w:lang w:val="pt-BR"/>
        </w:rPr>
      </w:pPr>
      <w:r w:rsidRPr="002817C3">
        <w:rPr>
          <w:lang w:val="pt-BR"/>
        </w:rPr>
        <w:t xml:space="preserve">Depois de clicar no botão Take Action Type Selected (Executar o tipo de ação selecionado), </w:t>
      </w:r>
      <w:r w:rsidRPr="002817C3">
        <w:rPr>
          <w:b/>
          <w:lang w:val="pt-BR"/>
        </w:rPr>
        <w:t xml:space="preserve">Supplier Work To Do </w:t>
      </w:r>
      <w:r w:rsidRPr="002817C3">
        <w:rPr>
          <w:lang w:val="pt-BR"/>
        </w:rPr>
        <w:t xml:space="preserve">(Trabalho do fornecedor a fazer) mudará para </w:t>
      </w:r>
      <w:r w:rsidRPr="002817C3">
        <w:rPr>
          <w:b/>
          <w:lang w:val="pt-BR"/>
        </w:rPr>
        <w:t>Awaiting Cummins Response</w:t>
      </w:r>
      <w:r w:rsidRPr="002817C3">
        <w:rPr>
          <w:lang w:val="pt-BR"/>
        </w:rPr>
        <w:t xml:space="preserve"> (Aguardando resposta da Cummins) e </w:t>
      </w:r>
      <w:r w:rsidRPr="002817C3">
        <w:rPr>
          <w:b/>
          <w:lang w:val="pt-BR"/>
        </w:rPr>
        <w:t>PPAP Status</w:t>
      </w:r>
      <w:r w:rsidRPr="002817C3">
        <w:rPr>
          <w:lang w:val="pt-BR"/>
        </w:rPr>
        <w:t xml:space="preserve"> (Status do PPAP) mudará para</w:t>
      </w:r>
      <w:r w:rsidR="0074164C">
        <w:rPr>
          <w:lang w:val="pt-BR"/>
        </w:rPr>
        <w:t> </w:t>
      </w:r>
      <w:r w:rsidRPr="002817C3">
        <w:rPr>
          <w:b/>
          <w:lang w:val="pt-BR"/>
        </w:rPr>
        <w:t>PPAP Submitted for Approval</w:t>
      </w:r>
      <w:r w:rsidRPr="002817C3">
        <w:rPr>
          <w:lang w:val="pt-BR"/>
        </w:rPr>
        <w:t xml:space="preserve"> (PPAP enviado para aprovação). A menos que um ou</w:t>
      </w:r>
      <w:r w:rsidR="0074164C">
        <w:rPr>
          <w:lang w:val="pt-BR"/>
        </w:rPr>
        <w:t> </w:t>
      </w:r>
      <w:r w:rsidRPr="002817C3">
        <w:rPr>
          <w:lang w:val="pt-BR"/>
        </w:rPr>
        <w:t>mais</w:t>
      </w:r>
      <w:r w:rsidR="0074164C">
        <w:rPr>
          <w:lang w:val="pt-BR"/>
        </w:rPr>
        <w:t> </w:t>
      </w:r>
      <w:r w:rsidRPr="002817C3">
        <w:rPr>
          <w:lang w:val="pt-BR"/>
        </w:rPr>
        <w:t>documentos e/ou a garantia seja recusada, seu trabalho estará concluído!</w:t>
      </w:r>
    </w:p>
    <w:p w:rsidR="00262251" w:rsidRDefault="007A562D" w:rsidP="007A562D">
      <w:pPr>
        <w:pStyle w:val="Heading2"/>
      </w:pPr>
      <w:bookmarkStart w:id="20" w:name="_Toc329027351"/>
      <w:proofErr w:type="spellStart"/>
      <w:r>
        <w:t>Formulário</w:t>
      </w:r>
      <w:proofErr w:type="spellEnd"/>
      <w:r>
        <w:t xml:space="preserve"> </w:t>
      </w:r>
      <w:proofErr w:type="spellStart"/>
      <w:r>
        <w:t>Ínterim</w:t>
      </w:r>
      <w:bookmarkEnd w:id="20"/>
      <w:proofErr w:type="spellEnd"/>
    </w:p>
    <w:p w:rsidR="00556DCF" w:rsidRPr="002817C3" w:rsidRDefault="002C538E" w:rsidP="0074164C">
      <w:pPr>
        <w:pStyle w:val="BodyText"/>
        <w:rPr>
          <w:lang w:val="pt-BR"/>
        </w:rPr>
      </w:pPr>
      <w:r w:rsidRPr="002817C3">
        <w:rPr>
          <w:lang w:val="pt-BR"/>
        </w:rPr>
        <w:t>Se alguns de seus documentos estiverem incompletos ou não foram enviados em tempo hábil e</w:t>
      </w:r>
      <w:r w:rsidR="0074164C">
        <w:rPr>
          <w:lang w:val="pt-BR"/>
        </w:rPr>
        <w:t> </w:t>
      </w:r>
      <w:r w:rsidRPr="002817C3">
        <w:rPr>
          <w:lang w:val="pt-BR"/>
        </w:rPr>
        <w:t>a</w:t>
      </w:r>
      <w:r w:rsidR="0074164C">
        <w:rPr>
          <w:lang w:val="pt-BR"/>
        </w:rPr>
        <w:t> </w:t>
      </w:r>
      <w:r w:rsidRPr="002817C3">
        <w:rPr>
          <w:lang w:val="pt-BR"/>
        </w:rPr>
        <w:t>peça precisa ser enviada, o SQIE da Cummins tem a opção de iniciar um PPAP ínterim. Você</w:t>
      </w:r>
      <w:r w:rsidR="0074164C">
        <w:rPr>
          <w:lang w:val="pt-BR"/>
        </w:rPr>
        <w:t> </w:t>
      </w:r>
      <w:r w:rsidRPr="002817C3">
        <w:rPr>
          <w:lang w:val="pt-BR"/>
        </w:rPr>
        <w:t>não precisa executar qualquer ação, mas há links no formulário PPAP que dá acesso somente para visualização às suas informações.</w:t>
      </w:r>
    </w:p>
    <w:p w:rsidR="00DC2E00" w:rsidRPr="002817C3" w:rsidRDefault="00556DCF" w:rsidP="0074164C">
      <w:pPr>
        <w:pStyle w:val="BodyText"/>
        <w:rPr>
          <w:lang w:val="pt-BR"/>
        </w:rPr>
      </w:pPr>
      <w:r w:rsidRPr="002817C3">
        <w:rPr>
          <w:lang w:val="pt-BR"/>
        </w:rPr>
        <w:t>Você receberá notificações informativas (isto é, e-mails para os quais você não precisa executar</w:t>
      </w:r>
      <w:r w:rsidR="0074164C">
        <w:rPr>
          <w:lang w:val="pt-BR"/>
        </w:rPr>
        <w:t> </w:t>
      </w:r>
      <w:r w:rsidRPr="002817C3">
        <w:rPr>
          <w:lang w:val="pt-BR"/>
        </w:rPr>
        <w:t>nenhuma ação) para criação, aprovação, extensão e vencimento ínterim. Na área</w:t>
      </w:r>
      <w:r w:rsidR="0074164C">
        <w:rPr>
          <w:lang w:val="pt-BR"/>
        </w:rPr>
        <w:t> </w:t>
      </w:r>
      <w:r w:rsidRPr="002817C3">
        <w:rPr>
          <w:i/>
          <w:lang w:val="pt-BR"/>
        </w:rPr>
        <w:t>My</w:t>
      </w:r>
      <w:r w:rsidR="0074164C">
        <w:rPr>
          <w:i/>
          <w:lang w:val="pt-BR"/>
        </w:rPr>
        <w:t> </w:t>
      </w:r>
      <w:r w:rsidRPr="002817C3">
        <w:rPr>
          <w:i/>
          <w:lang w:val="pt-BR"/>
        </w:rPr>
        <w:t>Related PPAPs</w:t>
      </w:r>
      <w:r w:rsidRPr="002817C3">
        <w:rPr>
          <w:lang w:val="pt-BR"/>
        </w:rPr>
        <w:t xml:space="preserve"> (Meus PPAPs relacionados), você também pode ver a coluna </w:t>
      </w:r>
      <w:r w:rsidRPr="002817C3">
        <w:rPr>
          <w:b/>
          <w:lang w:val="pt-BR"/>
        </w:rPr>
        <w:t>Interim</w:t>
      </w:r>
      <w:r w:rsidR="0074164C">
        <w:rPr>
          <w:b/>
          <w:lang w:val="pt-BR"/>
        </w:rPr>
        <w:t> </w:t>
      </w:r>
      <w:r w:rsidRPr="002817C3">
        <w:rPr>
          <w:b/>
          <w:lang w:val="pt-BR"/>
        </w:rPr>
        <w:t>Status</w:t>
      </w:r>
      <w:r w:rsidRPr="002817C3">
        <w:rPr>
          <w:lang w:val="pt-BR"/>
        </w:rPr>
        <w:t xml:space="preserve"> (Status ínterim). Quando o ínterim for aprovado, ele aparecerá como </w:t>
      </w:r>
      <w:r w:rsidRPr="002817C3">
        <w:rPr>
          <w:b/>
          <w:lang w:val="pt-BR"/>
        </w:rPr>
        <w:t>Approved</w:t>
      </w:r>
      <w:r w:rsidR="0074164C">
        <w:rPr>
          <w:lang w:val="pt-BR"/>
        </w:rPr>
        <w:t> </w:t>
      </w:r>
      <w:r w:rsidRPr="002817C3">
        <w:rPr>
          <w:lang w:val="pt-BR"/>
        </w:rPr>
        <w:t>(Aprovado) conforme visto aqui:</w:t>
      </w:r>
    </w:p>
    <w:p w:rsidR="00674E23" w:rsidRDefault="007704B2" w:rsidP="00DC2E00">
      <w:pPr>
        <w:pStyle w:val="BodyText"/>
      </w:pPr>
      <w:r w:rsidRPr="007704B2">
        <w:pict>
          <v:shape id="_x0000_s1125" type="#_x0000_t13" style="position:absolute;margin-left:340.8pt;margin-top:51.65pt;width:77.25pt;height:25.45pt;z-index:10" strokecolor="red" strokeweight="2.25pt">
            <v:fill opacity="0"/>
          </v:shape>
        </w:pict>
      </w:r>
      <w:r w:rsidR="00CD3C52">
        <w:pict>
          <v:shape id="_x0000_i1049" type="#_x0000_t75" style="width:483.75pt;height:75pt">
            <v:imagedata r:id="rId32" o:title=""/>
          </v:shape>
        </w:pict>
      </w:r>
    </w:p>
    <w:p w:rsidR="00674E23" w:rsidRDefault="00674E23" w:rsidP="00DC2E00">
      <w:pPr>
        <w:pStyle w:val="BodyText"/>
      </w:pPr>
    </w:p>
    <w:p w:rsidR="00556DCF" w:rsidRPr="002817C3" w:rsidRDefault="00556DCF" w:rsidP="0060241C">
      <w:pPr>
        <w:pStyle w:val="BodyText"/>
        <w:keepNext/>
        <w:rPr>
          <w:lang w:val="pt-BR"/>
        </w:rPr>
      </w:pPr>
      <w:r w:rsidRPr="002817C3">
        <w:rPr>
          <w:lang w:val="pt-BR"/>
        </w:rPr>
        <w:lastRenderedPageBreak/>
        <w:t xml:space="preserve">Para ver o próprio formulário Ínterim, expanda a </w:t>
      </w:r>
      <w:r w:rsidR="005222FB">
        <w:rPr>
          <w:lang w:val="pt-BR"/>
        </w:rPr>
        <w:t>Seção</w:t>
      </w:r>
      <w:r w:rsidRPr="002817C3">
        <w:rPr>
          <w:lang w:val="pt-BR"/>
        </w:rPr>
        <w:t xml:space="preserve"> 5 e clique no link </w:t>
      </w:r>
      <w:r w:rsidRPr="002817C3">
        <w:rPr>
          <w:i/>
          <w:lang w:val="pt-BR"/>
        </w:rPr>
        <w:t>Interim</w:t>
      </w:r>
      <w:r w:rsidRPr="002817C3">
        <w:rPr>
          <w:lang w:val="pt-BR"/>
        </w:rPr>
        <w:t>:</w:t>
      </w:r>
    </w:p>
    <w:p w:rsidR="000F081E" w:rsidRDefault="007704B2" w:rsidP="000F081E">
      <w:pPr>
        <w:pStyle w:val="BodyText"/>
        <w:jc w:val="center"/>
      </w:pPr>
      <w:r w:rsidRPr="007704B2">
        <w:pict>
          <v:shape id="_x0000_s1126" type="#_x0000_t13" style="position:absolute;left:0;text-align:left;margin-left:31.8pt;margin-top:124.5pt;width:77.25pt;height:25.45pt;rotation:180;z-index:11" strokecolor="red" strokeweight="2.25pt">
            <v:fill opacity="0"/>
          </v:shape>
        </w:pict>
      </w:r>
      <w:r w:rsidR="00CD3C52">
        <w:pict>
          <v:shape id="_x0000_i1050" type="#_x0000_t75" style="width:484.5pt;height:292.5pt">
            <v:imagedata r:id="rId33" o:title=""/>
          </v:shape>
        </w:pict>
      </w:r>
    </w:p>
    <w:p w:rsidR="00C440DA" w:rsidRDefault="00C440DA" w:rsidP="00035C1E">
      <w:pPr>
        <w:pStyle w:val="BodyText"/>
      </w:pPr>
    </w:p>
    <w:p w:rsidR="00556DCF" w:rsidRPr="002817C3" w:rsidRDefault="00556DCF" w:rsidP="00757A88">
      <w:pPr>
        <w:pStyle w:val="Comments"/>
        <w:rPr>
          <w:lang w:val="pt-BR"/>
        </w:rPr>
      </w:pPr>
      <w:r w:rsidRPr="002817C3">
        <w:rPr>
          <w:lang w:val="pt-BR"/>
        </w:rPr>
        <w:t>Dica:</w:t>
      </w:r>
      <w:r w:rsidR="005F6D60">
        <w:rPr>
          <w:lang w:val="pt-BR"/>
        </w:rPr>
        <w:t xml:space="preserve"> </w:t>
      </w:r>
      <w:r w:rsidRPr="002817C3">
        <w:rPr>
          <w:lang w:val="pt-BR"/>
        </w:rPr>
        <w:t xml:space="preserve">o link Interim é sempre exibido na </w:t>
      </w:r>
      <w:r w:rsidR="005222FB">
        <w:rPr>
          <w:lang w:val="pt-BR"/>
        </w:rPr>
        <w:t>Seção</w:t>
      </w:r>
      <w:r w:rsidRPr="002817C3">
        <w:rPr>
          <w:lang w:val="pt-BR"/>
        </w:rPr>
        <w:t xml:space="preserve"> 5, mas pode ser clicado quando a Cummins opta por usar</w:t>
      </w:r>
      <w:r w:rsidR="00757A88">
        <w:rPr>
          <w:lang w:val="pt-BR"/>
        </w:rPr>
        <w:t> </w:t>
      </w:r>
      <w:r w:rsidRPr="002817C3">
        <w:rPr>
          <w:lang w:val="pt-BR"/>
        </w:rPr>
        <w:t>um PPAP ínterim.</w:t>
      </w:r>
    </w:p>
    <w:p w:rsidR="00556DCF" w:rsidRPr="002817C3" w:rsidRDefault="00556DCF" w:rsidP="00035C1E">
      <w:pPr>
        <w:pStyle w:val="BodyText"/>
        <w:rPr>
          <w:lang w:val="pt-BR"/>
        </w:rPr>
      </w:pPr>
    </w:p>
    <w:p w:rsidR="00035C1E" w:rsidRPr="00556DCF" w:rsidRDefault="00520B4D" w:rsidP="00FE6105">
      <w:pPr>
        <w:pStyle w:val="BodyText"/>
        <w:keepNext/>
      </w:pPr>
      <w:r w:rsidRPr="002817C3">
        <w:rPr>
          <w:lang w:val="pt-BR"/>
        </w:rPr>
        <w:lastRenderedPageBreak/>
        <w:t xml:space="preserve">Quando você clica no link, você verá um formulário semelhante a este. </w:t>
      </w:r>
      <w:r>
        <w:t xml:space="preserve">Observe </w:t>
      </w:r>
      <w:proofErr w:type="spellStart"/>
      <w:r>
        <w:t>que</w:t>
      </w:r>
      <w:proofErr w:type="spellEnd"/>
      <w:r>
        <w:t xml:space="preserve"> </w:t>
      </w:r>
      <w:proofErr w:type="spellStart"/>
      <w:proofErr w:type="gramStart"/>
      <w:r>
        <w:t>este</w:t>
      </w:r>
      <w:proofErr w:type="spellEnd"/>
      <w:proofErr w:type="gramEnd"/>
      <w:r>
        <w:t xml:space="preserve"> é</w:t>
      </w:r>
      <w:r w:rsidR="00757A88">
        <w:t> </w:t>
      </w:r>
      <w:r>
        <w:t>um</w:t>
      </w:r>
      <w:r w:rsidR="00757A88">
        <w:t> </w:t>
      </w:r>
      <w:proofErr w:type="spellStart"/>
      <w:r>
        <w:t>formulário</w:t>
      </w:r>
      <w:proofErr w:type="spellEnd"/>
      <w:r>
        <w:t xml:space="preserve"> </w:t>
      </w:r>
      <w:proofErr w:type="spellStart"/>
      <w:r>
        <w:t>somente</w:t>
      </w:r>
      <w:proofErr w:type="spellEnd"/>
      <w:r>
        <w:t xml:space="preserve"> </w:t>
      </w:r>
      <w:proofErr w:type="spellStart"/>
      <w:r>
        <w:t>para</w:t>
      </w:r>
      <w:proofErr w:type="spellEnd"/>
      <w:r>
        <w:t xml:space="preserve"> </w:t>
      </w:r>
      <w:proofErr w:type="spellStart"/>
      <w:r>
        <w:t>visualização</w:t>
      </w:r>
      <w:proofErr w:type="spellEnd"/>
      <w:r>
        <w:t>.</w:t>
      </w:r>
    </w:p>
    <w:p w:rsidR="00520B4D" w:rsidRDefault="00CD3C52" w:rsidP="00035C1E">
      <w:pPr>
        <w:pStyle w:val="BodyText"/>
      </w:pPr>
      <w:r>
        <w:pict>
          <v:shape id="_x0000_i1051" type="#_x0000_t75" style="width:484.5pt;height:296.25pt">
            <v:imagedata r:id="rId34" o:title=""/>
          </v:shape>
        </w:pict>
      </w:r>
    </w:p>
    <w:p w:rsidR="00520B4D" w:rsidRDefault="00CD3C52" w:rsidP="00035C1E">
      <w:pPr>
        <w:pStyle w:val="BodyText"/>
      </w:pPr>
      <w:r>
        <w:pict>
          <v:shape id="_x0000_i1052" type="#_x0000_t75" style="width:484.5pt;height:102pt">
            <v:imagedata r:id="rId35" o:title=""/>
          </v:shape>
        </w:pict>
      </w:r>
    </w:p>
    <w:p w:rsidR="00C37575" w:rsidRDefault="00C37575" w:rsidP="00035C1E">
      <w:pPr>
        <w:pStyle w:val="BodyText"/>
      </w:pPr>
    </w:p>
    <w:p w:rsidR="00520B4D" w:rsidRPr="002817C3" w:rsidRDefault="00C37575" w:rsidP="00035C1E">
      <w:pPr>
        <w:pStyle w:val="BodyText"/>
        <w:rPr>
          <w:lang w:val="pt-BR"/>
        </w:rPr>
      </w:pPr>
      <w:r w:rsidRPr="002817C3">
        <w:rPr>
          <w:lang w:val="pt-BR"/>
        </w:rPr>
        <w:t>Você também deve saber que uma vez iniciado o ínterim pelo SQIE da Cummins, a garantia atualmente vinculada ao PPAP é copiada exatamente como um instantâneo e a cópia é anexada ao ínterim e passa a ser conhecida como garantia ínterim.</w:t>
      </w:r>
    </w:p>
    <w:p w:rsidR="00EB019E" w:rsidRPr="002817C3" w:rsidRDefault="00EB019E" w:rsidP="00035C1E">
      <w:pPr>
        <w:pStyle w:val="BodyText"/>
        <w:rPr>
          <w:lang w:val="pt-BR"/>
        </w:rPr>
      </w:pPr>
    </w:p>
    <w:p w:rsidR="00DA5722" w:rsidRDefault="00674E23" w:rsidP="00F71207">
      <w:pPr>
        <w:pStyle w:val="Heading1"/>
      </w:pPr>
      <w:bookmarkStart w:id="21" w:name="_Toc329027352"/>
      <w:proofErr w:type="spellStart"/>
      <w:r>
        <w:lastRenderedPageBreak/>
        <w:t>Criando</w:t>
      </w:r>
      <w:proofErr w:type="spellEnd"/>
      <w:r>
        <w:t xml:space="preserve"> um SCR</w:t>
      </w:r>
      <w:bookmarkEnd w:id="21"/>
    </w:p>
    <w:p w:rsidR="002936FE" w:rsidRPr="002817C3" w:rsidRDefault="007A3C6F" w:rsidP="001E75FD">
      <w:pPr>
        <w:pStyle w:val="Heading2"/>
        <w:ind w:left="1242" w:hanging="1170"/>
        <w:rPr>
          <w:lang w:val="pt-BR"/>
        </w:rPr>
      </w:pPr>
      <w:bookmarkStart w:id="22" w:name="_Toc329027353"/>
      <w:r w:rsidRPr="002817C3">
        <w:rPr>
          <w:lang w:val="pt-BR"/>
        </w:rPr>
        <w:t>O fluxo de trabalho de solicitação para alterar</w:t>
      </w:r>
      <w:r w:rsidR="001E75FD">
        <w:rPr>
          <w:lang w:val="pt-BR"/>
        </w:rPr>
        <w:t> </w:t>
      </w:r>
      <w:r w:rsidRPr="002817C3">
        <w:rPr>
          <w:lang w:val="pt-BR"/>
        </w:rPr>
        <w:t>fornecedor</w:t>
      </w:r>
      <w:bookmarkEnd w:id="22"/>
    </w:p>
    <w:p w:rsidR="00803E0B" w:rsidRPr="002817C3" w:rsidRDefault="00803E0B" w:rsidP="00DA5722">
      <w:pPr>
        <w:pStyle w:val="BodyText"/>
        <w:rPr>
          <w:lang w:val="pt-BR"/>
        </w:rPr>
      </w:pPr>
      <w:r w:rsidRPr="002817C3">
        <w:rPr>
          <w:lang w:val="pt-BR"/>
        </w:rPr>
        <w:t xml:space="preserve">Na </w:t>
      </w:r>
      <w:r w:rsidR="005222FB">
        <w:rPr>
          <w:lang w:val="pt-BR"/>
        </w:rPr>
        <w:t>Seção</w:t>
      </w:r>
      <w:r w:rsidRPr="002817C3">
        <w:rPr>
          <w:lang w:val="pt-BR"/>
        </w:rPr>
        <w:t xml:space="preserve"> 3, nós falamos sobre o diagrama a seguir, que mostra as quatro maneiras diferentes de criar um PPAP. Agora, nós focaremos nos dois primeiros cenários, que envolvem uma solicitação para alterar fornecedor (SCR).</w:t>
      </w:r>
    </w:p>
    <w:p w:rsidR="00DA5722" w:rsidRPr="002817C3" w:rsidRDefault="00803E0B" w:rsidP="001E75FD">
      <w:pPr>
        <w:pStyle w:val="BodyText"/>
        <w:rPr>
          <w:lang w:val="pt-BR"/>
        </w:rPr>
      </w:pPr>
      <w:r w:rsidRPr="002817C3">
        <w:rPr>
          <w:lang w:val="pt-BR"/>
        </w:rPr>
        <w:t>O ponto mais importante a observar é que como fornecedor, você inicia os fluxos de trabalho</w:t>
      </w:r>
      <w:r w:rsidR="001E75FD">
        <w:rPr>
          <w:lang w:val="pt-BR"/>
        </w:rPr>
        <w:t> </w:t>
      </w:r>
      <w:r w:rsidRPr="002817C3">
        <w:rPr>
          <w:lang w:val="pt-BR"/>
        </w:rPr>
        <w:t>criando o SCR. Em seguida, o SQIE da Cummins assume o processo. Havendo um</w:t>
      </w:r>
      <w:r w:rsidR="001E75FD">
        <w:rPr>
          <w:lang w:val="pt-BR"/>
        </w:rPr>
        <w:t> </w:t>
      </w:r>
      <w:r w:rsidRPr="002817C3">
        <w:rPr>
          <w:lang w:val="pt-BR"/>
        </w:rPr>
        <w:t>impacto comercial ou não (isso é decidido pelo SQIE), o PPAP criado chega até você para</w:t>
      </w:r>
      <w:r w:rsidR="001E75FD">
        <w:rPr>
          <w:lang w:val="pt-BR"/>
        </w:rPr>
        <w:t> </w:t>
      </w:r>
      <w:r w:rsidRPr="002817C3">
        <w:rPr>
          <w:lang w:val="pt-BR"/>
        </w:rPr>
        <w:t xml:space="preserve">uma resposta. Como você já aprendeu a responder a um PPAP na </w:t>
      </w:r>
      <w:r w:rsidR="005222FB">
        <w:rPr>
          <w:lang w:val="pt-BR"/>
        </w:rPr>
        <w:t>Seção</w:t>
      </w:r>
      <w:r w:rsidRPr="002817C3">
        <w:rPr>
          <w:lang w:val="pt-BR"/>
        </w:rPr>
        <w:t xml:space="preserve"> 3 acima, precisamos apenas falar sobre como criar um SCR para a Cummins.</w:t>
      </w:r>
    </w:p>
    <w:p w:rsidR="00B64B63" w:rsidRDefault="00CD3C52" w:rsidP="009A31FD">
      <w:pPr>
        <w:pStyle w:val="BodyText"/>
        <w:ind w:left="1440" w:hanging="1440"/>
      </w:pPr>
      <w:r>
        <w:pict>
          <v:shape id="_x0000_i1053" type="#_x0000_t75" style="width:468pt;height:313.5pt">
            <v:imagedata r:id="rId18" o:title="1Page-no"/>
          </v:shape>
        </w:pict>
      </w:r>
    </w:p>
    <w:p w:rsidR="00B64B63" w:rsidRDefault="00B64B63" w:rsidP="00DA5722">
      <w:pPr>
        <w:pStyle w:val="BodyText"/>
      </w:pPr>
    </w:p>
    <w:p w:rsidR="004B63B3" w:rsidRDefault="004B63B3" w:rsidP="004B63B3">
      <w:pPr>
        <w:pStyle w:val="Heading2"/>
      </w:pPr>
      <w:bookmarkStart w:id="23" w:name="_Toc329027354"/>
      <w:proofErr w:type="spellStart"/>
      <w:r>
        <w:lastRenderedPageBreak/>
        <w:t>Formulário</w:t>
      </w:r>
      <w:proofErr w:type="spellEnd"/>
      <w:r>
        <w:t xml:space="preserve"> SCR</w:t>
      </w:r>
      <w:bookmarkEnd w:id="23"/>
    </w:p>
    <w:p w:rsidR="005B0B7D" w:rsidRPr="002817C3" w:rsidRDefault="004B63B3" w:rsidP="00DA5722">
      <w:pPr>
        <w:pStyle w:val="BodyText"/>
        <w:rPr>
          <w:lang w:val="pt-BR"/>
        </w:rPr>
      </w:pPr>
      <w:r w:rsidRPr="002817C3">
        <w:rPr>
          <w:lang w:val="pt-BR"/>
        </w:rPr>
        <w:t xml:space="preserve">Na aba </w:t>
      </w:r>
      <w:r w:rsidRPr="002817C3">
        <w:rPr>
          <w:i/>
          <w:lang w:val="pt-BR"/>
        </w:rPr>
        <w:t>PPAP External</w:t>
      </w:r>
      <w:r w:rsidRPr="002817C3">
        <w:rPr>
          <w:lang w:val="pt-BR"/>
        </w:rPr>
        <w:t xml:space="preserve"> (PPAP externo) da área </w:t>
      </w:r>
      <w:r w:rsidRPr="002817C3">
        <w:rPr>
          <w:i/>
          <w:lang w:val="pt-BR"/>
        </w:rPr>
        <w:t>My Forms</w:t>
      </w:r>
      <w:r w:rsidRPr="002817C3">
        <w:rPr>
          <w:lang w:val="pt-BR"/>
        </w:rPr>
        <w:t xml:space="preserve"> (Meus formulários), você verá um link chamado </w:t>
      </w:r>
      <w:r w:rsidRPr="002817C3">
        <w:rPr>
          <w:u w:val="single"/>
          <w:lang w:val="pt-BR"/>
        </w:rPr>
        <w:t>Create New Supplier Change Request (SCR)</w:t>
      </w:r>
      <w:r w:rsidRPr="002817C3">
        <w:rPr>
          <w:lang w:val="pt-BR"/>
        </w:rPr>
        <w:t xml:space="preserve"> (Criar nova solicitação para alterar fornecedor), similar a este:</w:t>
      </w:r>
    </w:p>
    <w:p w:rsidR="005B0B7D" w:rsidRDefault="007704B2" w:rsidP="00DA5722">
      <w:pPr>
        <w:pStyle w:val="BodyText"/>
      </w:pPr>
      <w:r w:rsidRPr="007704B2">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7" type="#_x0000_t66" style="position:absolute;margin-left:112.45pt;margin-top:59.05pt;width:48pt;height:15pt;z-index:7" fillcolor="red"/>
        </w:pict>
      </w:r>
      <w:r w:rsidR="00CD3C52">
        <w:pict>
          <v:shape id="_x0000_i1054" type="#_x0000_t75" style="width:484.5pt;height:119.25pt">
            <v:imagedata r:id="rId36" o:title=""/>
          </v:shape>
        </w:pict>
      </w:r>
    </w:p>
    <w:p w:rsidR="004B63B3" w:rsidRDefault="004B63B3" w:rsidP="00DA5722">
      <w:pPr>
        <w:pStyle w:val="BodyText"/>
      </w:pPr>
    </w:p>
    <w:p w:rsidR="004B63B3" w:rsidRPr="002817C3" w:rsidRDefault="004B63B3" w:rsidP="005F6D60">
      <w:pPr>
        <w:pStyle w:val="BodyText"/>
        <w:rPr>
          <w:lang w:val="pt-BR"/>
        </w:rPr>
      </w:pPr>
      <w:r w:rsidRPr="002817C3">
        <w:rPr>
          <w:lang w:val="pt-BR"/>
        </w:rPr>
        <w:t>Como é de se esperar, clicar nesse link abre o formulário SCR e permite que você crie um SCR.</w:t>
      </w:r>
      <w:r w:rsidR="005F6D60">
        <w:rPr>
          <w:lang w:val="pt-BR"/>
        </w:rPr>
        <w:t xml:space="preserve"> </w:t>
      </w:r>
    </w:p>
    <w:p w:rsidR="00A455C7" w:rsidRPr="002817C3" w:rsidRDefault="004B63B3" w:rsidP="001E75FD">
      <w:pPr>
        <w:pStyle w:val="BodyText"/>
        <w:rPr>
          <w:lang w:val="pt-BR"/>
        </w:rPr>
      </w:pPr>
      <w:r w:rsidRPr="002817C3">
        <w:rPr>
          <w:lang w:val="pt-BR"/>
        </w:rPr>
        <w:t>Você também pode acessar um SCR já criado, mas não enviado para a Cummins, usando o</w:t>
      </w:r>
      <w:r w:rsidR="001E75FD">
        <w:rPr>
          <w:lang w:val="pt-BR"/>
        </w:rPr>
        <w:t> </w:t>
      </w:r>
      <w:r w:rsidRPr="002817C3">
        <w:rPr>
          <w:lang w:val="pt-BR"/>
        </w:rPr>
        <w:t xml:space="preserve">relatório </w:t>
      </w:r>
      <w:r w:rsidRPr="002817C3">
        <w:rPr>
          <w:i/>
          <w:lang w:val="pt-BR"/>
        </w:rPr>
        <w:t>My Saved SCR Work</w:t>
      </w:r>
      <w:r w:rsidRPr="002817C3">
        <w:rPr>
          <w:lang w:val="pt-BR"/>
        </w:rPr>
        <w:t xml:space="preserve"> (Meu trabalho SCR salvo), encontrado na área My Report Shortcuts (Meus atalhos de relatório) no centro da tela.</w:t>
      </w:r>
    </w:p>
    <w:p w:rsidR="004B63B3" w:rsidRPr="001E75FD" w:rsidRDefault="00A455C7" w:rsidP="001E75FD">
      <w:pPr>
        <w:pStyle w:val="BodyText"/>
        <w:rPr>
          <w:lang w:val="pt-BR"/>
        </w:rPr>
      </w:pPr>
      <w:r w:rsidRPr="002817C3">
        <w:rPr>
          <w:lang w:val="pt-BR"/>
        </w:rPr>
        <w:t xml:space="preserve">Embaixo da área </w:t>
      </w:r>
      <w:r w:rsidRPr="002817C3">
        <w:rPr>
          <w:i/>
          <w:lang w:val="pt-BR"/>
        </w:rPr>
        <w:t>My Related PPAPs</w:t>
      </w:r>
      <w:r w:rsidRPr="002817C3">
        <w:rPr>
          <w:lang w:val="pt-BR"/>
        </w:rPr>
        <w:t xml:space="preserve"> (Meus PPAPs relacionados), há outra área chamada </w:t>
      </w:r>
      <w:r w:rsidRPr="002817C3">
        <w:rPr>
          <w:i/>
          <w:lang w:val="pt-BR"/>
        </w:rPr>
        <w:t>My</w:t>
      </w:r>
      <w:r w:rsidR="001E75FD">
        <w:rPr>
          <w:i/>
          <w:lang w:val="pt-BR"/>
        </w:rPr>
        <w:t> </w:t>
      </w:r>
      <w:r w:rsidRPr="002817C3">
        <w:rPr>
          <w:i/>
          <w:lang w:val="pt-BR"/>
        </w:rPr>
        <w:t>Related SCRs</w:t>
      </w:r>
      <w:r w:rsidRPr="002817C3">
        <w:rPr>
          <w:lang w:val="pt-BR"/>
        </w:rPr>
        <w:t xml:space="preserve"> (Meus SCRs relacionados); é preciso rolar a tela para baixo para vê-la. </w:t>
      </w:r>
      <w:r w:rsidRPr="001E75FD">
        <w:rPr>
          <w:lang w:val="pt-BR"/>
        </w:rPr>
        <w:t>Essa</w:t>
      </w:r>
      <w:r w:rsidR="001E75FD">
        <w:rPr>
          <w:lang w:val="pt-BR"/>
        </w:rPr>
        <w:t> </w:t>
      </w:r>
      <w:r w:rsidRPr="001E75FD">
        <w:rPr>
          <w:lang w:val="pt-BR"/>
        </w:rPr>
        <w:t>área tem aparência similar a esta:</w:t>
      </w:r>
    </w:p>
    <w:p w:rsidR="004B63B3" w:rsidRPr="004B63B3" w:rsidRDefault="00CD3C52" w:rsidP="00CD3D1E">
      <w:pPr>
        <w:pStyle w:val="BodyText"/>
        <w:jc w:val="center"/>
      </w:pPr>
      <w:r>
        <w:pict>
          <v:shape id="_x0000_i1055" type="#_x0000_t75" style="width:441.75pt;height:120.75pt">
            <v:imagedata r:id="rId37" o:title="My Related SCRs 2-24-12"/>
          </v:shape>
        </w:pict>
      </w:r>
    </w:p>
    <w:p w:rsidR="001435FD" w:rsidRDefault="001435FD" w:rsidP="00DA5722">
      <w:pPr>
        <w:pStyle w:val="BodyText"/>
      </w:pPr>
    </w:p>
    <w:p w:rsidR="00CD3D1E" w:rsidRPr="002817C3" w:rsidRDefault="00CD3D1E" w:rsidP="00513FA6">
      <w:pPr>
        <w:pStyle w:val="BodyText"/>
        <w:rPr>
          <w:lang w:val="pt-BR"/>
        </w:rPr>
      </w:pPr>
      <w:r w:rsidRPr="002817C3">
        <w:rPr>
          <w:lang w:val="pt-BR"/>
        </w:rPr>
        <w:t xml:space="preserve">Como você pode ver, </w:t>
      </w:r>
      <w:r w:rsidRPr="002817C3">
        <w:rPr>
          <w:i/>
          <w:lang w:val="pt-BR"/>
        </w:rPr>
        <w:t>My Related SCRs</w:t>
      </w:r>
      <w:r w:rsidRPr="002817C3">
        <w:rPr>
          <w:lang w:val="pt-BR"/>
        </w:rPr>
        <w:t xml:space="preserve"> (Meus SCRs relacionados) é similar a </w:t>
      </w:r>
      <w:r w:rsidRPr="002817C3">
        <w:rPr>
          <w:i/>
          <w:lang w:val="pt-BR"/>
        </w:rPr>
        <w:t>My Related PPAPs</w:t>
      </w:r>
      <w:r w:rsidR="00513FA6">
        <w:rPr>
          <w:lang w:val="pt-BR"/>
        </w:rPr>
        <w:t> </w:t>
      </w:r>
      <w:r w:rsidRPr="002817C3">
        <w:rPr>
          <w:lang w:val="pt-BR"/>
        </w:rPr>
        <w:t>(Meus PPAPs relacionados) de várias formas. Em primeiro lugar, ambos contêm grande</w:t>
      </w:r>
      <w:r w:rsidR="00513FA6">
        <w:rPr>
          <w:lang w:val="pt-BR"/>
        </w:rPr>
        <w:t> </w:t>
      </w:r>
      <w:r w:rsidRPr="002817C3">
        <w:rPr>
          <w:lang w:val="pt-BR"/>
        </w:rPr>
        <w:t>parte das informações que você pode ver rapidamente sobre seus PPAPs ou SCRs. Em</w:t>
      </w:r>
      <w:r w:rsidR="00513FA6">
        <w:rPr>
          <w:lang w:val="pt-BR"/>
        </w:rPr>
        <w:t> </w:t>
      </w:r>
      <w:r w:rsidRPr="002817C3">
        <w:rPr>
          <w:lang w:val="pt-BR"/>
        </w:rPr>
        <w:t>segundo lugar, ambos exibem itens em aberto (quando um PPAP ou SCR é fechado, ele</w:t>
      </w:r>
      <w:r w:rsidR="00513FA6">
        <w:rPr>
          <w:lang w:val="pt-BR"/>
        </w:rPr>
        <w:t> </w:t>
      </w:r>
      <w:r w:rsidRPr="002817C3">
        <w:rPr>
          <w:lang w:val="pt-BR"/>
        </w:rPr>
        <w:t>não</w:t>
      </w:r>
      <w:r w:rsidR="00513FA6">
        <w:rPr>
          <w:lang w:val="pt-BR"/>
        </w:rPr>
        <w:t> </w:t>
      </w:r>
      <w:r w:rsidRPr="002817C3">
        <w:rPr>
          <w:lang w:val="pt-BR"/>
        </w:rPr>
        <w:t>aparece mais nessas áreas).</w:t>
      </w:r>
    </w:p>
    <w:p w:rsidR="00115704" w:rsidRPr="002817C3" w:rsidRDefault="00EF5940" w:rsidP="00513FA6">
      <w:pPr>
        <w:pStyle w:val="BodyText"/>
        <w:rPr>
          <w:lang w:val="pt-BR"/>
        </w:rPr>
      </w:pPr>
      <w:r w:rsidRPr="002817C3">
        <w:rPr>
          <w:lang w:val="pt-BR"/>
        </w:rPr>
        <w:t xml:space="preserve">Ao clicar no link </w:t>
      </w:r>
      <w:r w:rsidRPr="002817C3">
        <w:rPr>
          <w:u w:val="single"/>
          <w:lang w:val="pt-BR"/>
        </w:rPr>
        <w:t>Create New Supplier Change Request (SCR)</w:t>
      </w:r>
      <w:r w:rsidRPr="002817C3">
        <w:rPr>
          <w:lang w:val="pt-BR"/>
        </w:rPr>
        <w:t xml:space="preserve"> (Criar nova solicitação para</w:t>
      </w:r>
      <w:r w:rsidR="00513FA6">
        <w:rPr>
          <w:lang w:val="pt-BR"/>
        </w:rPr>
        <w:t> </w:t>
      </w:r>
      <w:r w:rsidRPr="002817C3">
        <w:rPr>
          <w:lang w:val="pt-BR"/>
        </w:rPr>
        <w:t>alterar</w:t>
      </w:r>
      <w:r w:rsidR="00513FA6">
        <w:rPr>
          <w:lang w:val="pt-BR"/>
        </w:rPr>
        <w:t> </w:t>
      </w:r>
      <w:r w:rsidRPr="002817C3">
        <w:rPr>
          <w:lang w:val="pt-BR"/>
        </w:rPr>
        <w:t xml:space="preserve">fornecedor), o formulário SCR é aberto. Você perceberá que ele tem a mesma aparência geral do formulário de Resposta do Fornecedor PPAP, mas há algumas diferenças. </w:t>
      </w:r>
    </w:p>
    <w:p w:rsidR="006C642B" w:rsidRPr="002817C3" w:rsidRDefault="00FD6FF3" w:rsidP="00513FA6">
      <w:pPr>
        <w:pStyle w:val="BodyText"/>
        <w:rPr>
          <w:lang w:val="pt-BR"/>
        </w:rPr>
      </w:pPr>
      <w:r w:rsidRPr="002817C3">
        <w:rPr>
          <w:lang w:val="pt-BR"/>
        </w:rPr>
        <w:lastRenderedPageBreak/>
        <w:t xml:space="preserve">O formulário SCR contém duas seções que podem ser diminuídas – </w:t>
      </w:r>
      <w:r w:rsidRPr="002817C3">
        <w:rPr>
          <w:b/>
          <w:lang w:val="pt-BR"/>
        </w:rPr>
        <w:t>General Information</w:t>
      </w:r>
      <w:r w:rsidRPr="002817C3">
        <w:rPr>
          <w:lang w:val="pt-BR"/>
        </w:rPr>
        <w:t xml:space="preserve"> (Informações gerais) e </w:t>
      </w:r>
      <w:r w:rsidRPr="002817C3">
        <w:rPr>
          <w:b/>
          <w:lang w:val="pt-BR"/>
        </w:rPr>
        <w:t>Approvals</w:t>
      </w:r>
      <w:r w:rsidRPr="002817C3">
        <w:rPr>
          <w:lang w:val="pt-BR"/>
        </w:rPr>
        <w:t xml:space="preserve"> (Aprovações). O formulário de Resposta de Fornecedor PPAP</w:t>
      </w:r>
      <w:r w:rsidR="00513FA6">
        <w:rPr>
          <w:lang w:val="pt-BR"/>
        </w:rPr>
        <w:t> </w:t>
      </w:r>
      <w:r w:rsidRPr="002817C3">
        <w:rPr>
          <w:lang w:val="pt-BR"/>
        </w:rPr>
        <w:t xml:space="preserve">tem cinco seções. Além disso, o formulário SCR tem a seção </w:t>
      </w:r>
      <w:r w:rsidRPr="002817C3">
        <w:rPr>
          <w:b/>
          <w:lang w:val="pt-BR"/>
        </w:rPr>
        <w:t>General Comments</w:t>
      </w:r>
      <w:r w:rsidRPr="002817C3">
        <w:rPr>
          <w:lang w:val="pt-BR"/>
        </w:rPr>
        <w:t xml:space="preserve"> (Comentários gerais), onde você pode se comunicar com a Cummins sem anexar um arquivo.</w:t>
      </w:r>
    </w:p>
    <w:p w:rsidR="00D37101" w:rsidRDefault="00CD3C52" w:rsidP="00DA5722">
      <w:pPr>
        <w:pStyle w:val="BodyText"/>
      </w:pPr>
      <w:r>
        <w:pict>
          <v:shape id="_x0000_i1056" type="#_x0000_t75" style="width:484.5pt;height:339pt">
            <v:imagedata r:id="rId38" o:title=""/>
          </v:shape>
        </w:pict>
      </w:r>
    </w:p>
    <w:p w:rsidR="00527A7B" w:rsidRPr="00CD3C52" w:rsidRDefault="00527A7B" w:rsidP="000F1984">
      <w:pPr>
        <w:pStyle w:val="Warning"/>
        <w:rPr>
          <w:rFonts w:ascii="Arial" w:hAnsi="Arial"/>
        </w:rPr>
      </w:pPr>
      <w:r w:rsidRPr="00CD3C52">
        <w:rPr>
          <w:rFonts w:ascii="Arial" w:hAnsi="Arial"/>
        </w:rPr>
        <w:t xml:space="preserve">Atente para o aviso no topo do formulário SCR sobre a ITAR (International Traffic Arms Regulation) e a conformidade com as normas. Você não deve usar o PPAP-MetricStream para criar PPAP para qualquer componente designado como sob controle da ITAR. Os componentes da ITAR devem ser compartilhados somente com pessoas da Cummins U.S. ou pessoas licenciadas. Entre em contato com </w:t>
      </w:r>
      <w:r w:rsidR="007704B2" w:rsidRPr="00CD3C52">
        <w:rPr>
          <w:rStyle w:val="Hyperlink"/>
        </w:rPr>
        <w:fldChar w:fldCharType="begin"/>
      </w:r>
      <w:r w:rsidRPr="00CD3C52">
        <w:rPr>
          <w:rStyle w:val="Hyperlink"/>
        </w:rPr>
        <w:instrText>HYPERLINK "mailto:ExportCompliance@cummins.com"</w:instrText>
      </w:r>
      <w:r w:rsidR="007704B2" w:rsidRPr="00CD3C52">
        <w:rPr>
          <w:rStyle w:val="Hyperlink"/>
        </w:rPr>
        <w:fldChar w:fldCharType="separate"/>
      </w:r>
      <w:r w:rsidRPr="00CD3C52">
        <w:rPr>
          <w:rStyle w:val="Hyperlink"/>
          <w:rFonts w:ascii="Arial" w:hAnsi="Arial"/>
        </w:rPr>
        <w:t>ExportCompliance@cummins.com</w:t>
      </w:r>
      <w:r w:rsidR="007704B2" w:rsidRPr="00CD3C52">
        <w:rPr>
          <w:rStyle w:val="Hyperlink"/>
        </w:rPr>
        <w:fldChar w:fldCharType="end"/>
      </w:r>
      <w:r w:rsidRPr="00CD3C52">
        <w:rPr>
          <w:rFonts w:ascii="Arial" w:hAnsi="Arial"/>
        </w:rPr>
        <w:t xml:space="preserve"> em caso de dúvida. </w:t>
      </w:r>
    </w:p>
    <w:p w:rsidR="00527A7B" w:rsidRPr="00527A7B" w:rsidRDefault="00527A7B" w:rsidP="00DA5722">
      <w:pPr>
        <w:pStyle w:val="BodyText"/>
        <w:rPr>
          <w:lang w:val="pt-BR"/>
        </w:rPr>
      </w:pPr>
    </w:p>
    <w:p w:rsidR="00EC7BB2" w:rsidRPr="002817C3" w:rsidRDefault="003E2F63" w:rsidP="00D27C53">
      <w:pPr>
        <w:pStyle w:val="BodyText"/>
        <w:keepNext/>
        <w:rPr>
          <w:lang w:val="pt-BR"/>
        </w:rPr>
      </w:pPr>
      <w:r w:rsidRPr="002817C3">
        <w:rPr>
          <w:lang w:val="pt-BR"/>
        </w:rPr>
        <w:lastRenderedPageBreak/>
        <w:t xml:space="preserve">Na seção </w:t>
      </w:r>
      <w:r w:rsidRPr="002817C3">
        <w:rPr>
          <w:b/>
          <w:lang w:val="pt-BR"/>
        </w:rPr>
        <w:t xml:space="preserve">General Information </w:t>
      </w:r>
      <w:r w:rsidRPr="002817C3">
        <w:rPr>
          <w:lang w:val="pt-BR"/>
        </w:rPr>
        <w:t>(Informações gerais), vista abaixo, você irá inserir informações relacionadas ao SCR, como Número da Peça (seu e da Cummins) e a descrição, finalidade e</w:t>
      </w:r>
      <w:r w:rsidR="00D27C53">
        <w:rPr>
          <w:lang w:val="pt-BR"/>
        </w:rPr>
        <w:t> </w:t>
      </w:r>
      <w:r w:rsidRPr="002817C3">
        <w:rPr>
          <w:lang w:val="pt-BR"/>
        </w:rPr>
        <w:t>benefício da alteração solicitada. Lembre-se de que você deve preencher todos os campos realçados em amarelo com o asterisco vermelho.</w:t>
      </w:r>
    </w:p>
    <w:p w:rsidR="00EC7BB2" w:rsidRDefault="00CD3C52" w:rsidP="00DA5722">
      <w:pPr>
        <w:pStyle w:val="BodyText"/>
      </w:pPr>
      <w:r>
        <w:pict>
          <v:shape id="_x0000_i1057" type="#_x0000_t75" style="width:484.5pt;height:176.25pt">
            <v:imagedata r:id="rId39" o:title="SCR - General Info Expanded 2-28-12"/>
          </v:shape>
        </w:pict>
      </w:r>
    </w:p>
    <w:p w:rsidR="0000704E" w:rsidRDefault="0000704E" w:rsidP="00DA5722">
      <w:pPr>
        <w:pStyle w:val="BodyText"/>
      </w:pPr>
    </w:p>
    <w:p w:rsidR="00FD6FF3" w:rsidRPr="002817C3" w:rsidRDefault="0000704E" w:rsidP="00D27C53">
      <w:pPr>
        <w:pStyle w:val="BodyText"/>
        <w:rPr>
          <w:lang w:val="pt-BR"/>
        </w:rPr>
      </w:pPr>
      <w:r w:rsidRPr="002817C3">
        <w:rPr>
          <w:lang w:val="pt-BR"/>
        </w:rPr>
        <w:t xml:space="preserve">A seção </w:t>
      </w:r>
      <w:r w:rsidRPr="002817C3">
        <w:rPr>
          <w:b/>
          <w:lang w:val="pt-BR"/>
        </w:rPr>
        <w:t>Approvals</w:t>
      </w:r>
      <w:r w:rsidRPr="002817C3">
        <w:rPr>
          <w:lang w:val="pt-BR"/>
        </w:rPr>
        <w:t xml:space="preserve"> (Aprovações) é onde você seleciona o SQIE e o SM (opcional) da</w:t>
      </w:r>
      <w:r w:rsidR="00D27C53">
        <w:rPr>
          <w:lang w:val="pt-BR"/>
        </w:rPr>
        <w:t> </w:t>
      </w:r>
      <w:r w:rsidRPr="002817C3">
        <w:rPr>
          <w:lang w:val="pt-BR"/>
        </w:rPr>
        <w:t>Cummins</w:t>
      </w:r>
      <w:r w:rsidR="00D27C53">
        <w:rPr>
          <w:lang w:val="pt-BR"/>
        </w:rPr>
        <w:t> </w:t>
      </w:r>
      <w:r w:rsidRPr="002817C3">
        <w:rPr>
          <w:lang w:val="pt-BR"/>
        </w:rPr>
        <w:t>para a aprovação do SCR:</w:t>
      </w:r>
    </w:p>
    <w:p w:rsidR="00FD6FF3" w:rsidRDefault="00CD3C52" w:rsidP="00DA5722">
      <w:pPr>
        <w:pStyle w:val="BodyText"/>
      </w:pPr>
      <w:r>
        <w:pict>
          <v:shape id="_x0000_i1058" type="#_x0000_t75" style="width:484.5pt;height:59.25pt">
            <v:imagedata r:id="rId40" o:title="SCR - Approvals Expanded 2-28-12"/>
          </v:shape>
        </w:pict>
      </w:r>
    </w:p>
    <w:p w:rsidR="0000704E" w:rsidRDefault="0000704E" w:rsidP="00EC7BB2">
      <w:pPr>
        <w:pStyle w:val="BodyText"/>
      </w:pPr>
    </w:p>
    <w:p w:rsidR="00D10390" w:rsidRPr="002817C3" w:rsidRDefault="00D10390" w:rsidP="00D27C53">
      <w:pPr>
        <w:pStyle w:val="BodyText"/>
        <w:rPr>
          <w:lang w:val="pt-BR"/>
        </w:rPr>
      </w:pPr>
      <w:r w:rsidRPr="002817C3">
        <w:rPr>
          <w:lang w:val="pt-BR"/>
        </w:rPr>
        <w:t xml:space="preserve">Embaixo das seções que podem ser diminuídas estão as seções </w:t>
      </w:r>
      <w:r w:rsidRPr="002817C3">
        <w:rPr>
          <w:b/>
          <w:lang w:val="pt-BR"/>
        </w:rPr>
        <w:t>Attachments</w:t>
      </w:r>
      <w:r w:rsidRPr="002817C3">
        <w:rPr>
          <w:lang w:val="pt-BR"/>
        </w:rPr>
        <w:t xml:space="preserve"> (Anexos) e</w:t>
      </w:r>
      <w:r w:rsidR="00D27C53">
        <w:rPr>
          <w:lang w:val="pt-BR"/>
        </w:rPr>
        <w:t> </w:t>
      </w:r>
      <w:r w:rsidRPr="002817C3">
        <w:rPr>
          <w:b/>
          <w:lang w:val="pt-BR"/>
        </w:rPr>
        <w:t>General Comments</w:t>
      </w:r>
      <w:r w:rsidRPr="002817C3">
        <w:rPr>
          <w:lang w:val="pt-BR"/>
        </w:rPr>
        <w:t xml:space="preserve"> (Comentários gerais). Você pode anexar um ou mais arquivos para a</w:t>
      </w:r>
      <w:r w:rsidR="00D27C53">
        <w:rPr>
          <w:lang w:val="pt-BR"/>
        </w:rPr>
        <w:t> </w:t>
      </w:r>
      <w:r w:rsidRPr="002817C3">
        <w:rPr>
          <w:lang w:val="pt-BR"/>
        </w:rPr>
        <w:t>Cummins ver e fazer comentários, se você desejar. Um histórico é mantido para ambos.</w:t>
      </w:r>
    </w:p>
    <w:p w:rsidR="00EC7BB2" w:rsidRPr="002817C3" w:rsidRDefault="00EC7BB2" w:rsidP="00EC7BB2">
      <w:pPr>
        <w:pStyle w:val="BodyText"/>
        <w:rPr>
          <w:lang w:val="pt-BR"/>
        </w:rPr>
      </w:pPr>
      <w:r w:rsidRPr="002817C3">
        <w:rPr>
          <w:lang w:val="pt-BR"/>
        </w:rPr>
        <w:t xml:space="preserve">Finalmente, na parte inferior do formulário, a seção </w:t>
      </w:r>
      <w:r w:rsidRPr="002817C3">
        <w:rPr>
          <w:b/>
          <w:lang w:val="pt-BR"/>
        </w:rPr>
        <w:t>Take Action</w:t>
      </w:r>
      <w:r w:rsidRPr="002817C3">
        <w:rPr>
          <w:lang w:val="pt-BR"/>
        </w:rPr>
        <w:t xml:space="preserve"> (Executar ação) fornece-lhe somente uma opção no campo </w:t>
      </w:r>
      <w:r w:rsidRPr="002817C3">
        <w:rPr>
          <w:i/>
          <w:lang w:val="pt-BR"/>
        </w:rPr>
        <w:t>Action Type</w:t>
      </w:r>
      <w:r w:rsidRPr="002817C3">
        <w:rPr>
          <w:lang w:val="pt-BR"/>
        </w:rPr>
        <w:t xml:space="preserve"> (Tipo de ação), que é </w:t>
      </w:r>
      <w:r w:rsidRPr="00EC3431">
        <w:rPr>
          <w:b/>
          <w:bCs/>
          <w:lang w:val="pt-BR"/>
        </w:rPr>
        <w:t>“</w:t>
      </w:r>
      <w:r w:rsidRPr="002817C3">
        <w:rPr>
          <w:b/>
          <w:lang w:val="pt-BR"/>
        </w:rPr>
        <w:t>Submit to Cummins SQIE”</w:t>
      </w:r>
      <w:r w:rsidRPr="002817C3">
        <w:rPr>
          <w:lang w:val="pt-BR"/>
        </w:rPr>
        <w:t xml:space="preserve"> (Enviar para o SQIE da Cummins). </w:t>
      </w:r>
    </w:p>
    <w:p w:rsidR="00D10390" w:rsidRDefault="00CD3C52" w:rsidP="00EC7BB2">
      <w:pPr>
        <w:pStyle w:val="BodyText"/>
      </w:pPr>
      <w:r>
        <w:pict>
          <v:shape id="_x0000_i1059" type="#_x0000_t75" style="width:484.5pt;height:112.5pt">
            <v:imagedata r:id="rId41" o:title="SCR - Take Action 2-28-12"/>
          </v:shape>
        </w:pict>
      </w:r>
    </w:p>
    <w:p w:rsidR="00D10390" w:rsidRDefault="00D10390" w:rsidP="00EC7BB2">
      <w:pPr>
        <w:pStyle w:val="BodyText"/>
      </w:pPr>
    </w:p>
    <w:p w:rsidR="00EC7BB2" w:rsidRPr="002817C3" w:rsidRDefault="00EC7BB2" w:rsidP="00EC7BB2">
      <w:pPr>
        <w:pStyle w:val="BodyText"/>
        <w:rPr>
          <w:lang w:val="pt-BR"/>
        </w:rPr>
      </w:pPr>
      <w:r w:rsidRPr="002817C3">
        <w:rPr>
          <w:lang w:val="pt-BR"/>
        </w:rPr>
        <w:lastRenderedPageBreak/>
        <w:t xml:space="preserve">Nessa seção também há um campo </w:t>
      </w:r>
      <w:r w:rsidRPr="002817C3">
        <w:rPr>
          <w:i/>
          <w:lang w:val="pt-BR"/>
        </w:rPr>
        <w:t>Action Type Comments</w:t>
      </w:r>
      <w:r w:rsidRPr="002817C3">
        <w:rPr>
          <w:lang w:val="pt-BR"/>
        </w:rPr>
        <w:t xml:space="preserve"> (Comentários do tipo de ação). Para SCRs, é recomendável que você faça comentários na seção </w:t>
      </w:r>
      <w:r w:rsidRPr="002817C3">
        <w:rPr>
          <w:b/>
          <w:lang w:val="pt-BR"/>
        </w:rPr>
        <w:t>General Comments</w:t>
      </w:r>
      <w:r w:rsidRPr="002817C3">
        <w:rPr>
          <w:lang w:val="pt-BR"/>
        </w:rPr>
        <w:t xml:space="preserve"> (Comentários gerais), e não nesse campo.</w:t>
      </w:r>
    </w:p>
    <w:p w:rsidR="00EC7BB2" w:rsidRPr="002817C3" w:rsidRDefault="00EC7BB2" w:rsidP="00D27C53">
      <w:pPr>
        <w:pStyle w:val="BodyText"/>
        <w:rPr>
          <w:lang w:val="pt-BR"/>
        </w:rPr>
      </w:pPr>
      <w:r w:rsidRPr="002817C3">
        <w:rPr>
          <w:lang w:val="pt-BR"/>
        </w:rPr>
        <w:t>Os botões da parte inferior do formulário são iguais aos do formulário de Resposta do</w:t>
      </w:r>
      <w:r w:rsidR="00D27C53">
        <w:rPr>
          <w:lang w:val="pt-BR"/>
        </w:rPr>
        <w:t> </w:t>
      </w:r>
      <w:r w:rsidRPr="002817C3">
        <w:rPr>
          <w:lang w:val="pt-BR"/>
        </w:rPr>
        <w:t>Fornecedor</w:t>
      </w:r>
      <w:r w:rsidR="00D27C53">
        <w:rPr>
          <w:lang w:val="pt-BR"/>
        </w:rPr>
        <w:t> </w:t>
      </w:r>
      <w:r w:rsidRPr="002817C3">
        <w:rPr>
          <w:lang w:val="pt-BR"/>
        </w:rPr>
        <w:t>PPAP:</w:t>
      </w:r>
    </w:p>
    <w:p w:rsidR="00EC7BB2" w:rsidRPr="002817C3" w:rsidRDefault="00EC7BB2" w:rsidP="000F1984">
      <w:pPr>
        <w:pStyle w:val="BodyText"/>
        <w:numPr>
          <w:ilvl w:val="0"/>
          <w:numId w:val="8"/>
        </w:numPr>
        <w:rPr>
          <w:lang w:val="pt-BR"/>
        </w:rPr>
      </w:pPr>
      <w:r w:rsidRPr="002817C3">
        <w:rPr>
          <w:b/>
          <w:lang w:val="pt-BR"/>
        </w:rPr>
        <w:t>Take Action Type Selected</w:t>
      </w:r>
      <w:r w:rsidR="003E0440" w:rsidRPr="000D6EF4">
        <w:rPr>
          <w:b/>
          <w:bCs/>
          <w:lang w:val="pt-BR"/>
        </w:rPr>
        <w:t xml:space="preserve"> -</w:t>
      </w:r>
      <w:r w:rsidR="003E0440" w:rsidRPr="002817C3">
        <w:rPr>
          <w:lang w:val="pt-BR"/>
        </w:rPr>
        <w:t xml:space="preserve"> </w:t>
      </w:r>
      <w:r w:rsidRPr="002817C3">
        <w:rPr>
          <w:lang w:val="pt-BR"/>
        </w:rPr>
        <w:t>(Executar o tipo de ação selecionado) – envia o formulário SCR à Cummins para aprovação.</w:t>
      </w:r>
    </w:p>
    <w:p w:rsidR="00EC7BB2" w:rsidRPr="002817C3" w:rsidRDefault="00EC7BB2" w:rsidP="000F1984">
      <w:pPr>
        <w:pStyle w:val="BodyText"/>
        <w:numPr>
          <w:ilvl w:val="0"/>
          <w:numId w:val="8"/>
        </w:numPr>
        <w:rPr>
          <w:lang w:val="pt-BR"/>
        </w:rPr>
      </w:pPr>
      <w:r w:rsidRPr="002817C3">
        <w:rPr>
          <w:b/>
          <w:lang w:val="pt-BR"/>
        </w:rPr>
        <w:t>Salvar e Continuar</w:t>
      </w:r>
      <w:r w:rsidRPr="000D6EF4">
        <w:rPr>
          <w:b/>
          <w:bCs/>
          <w:lang w:val="pt-BR"/>
        </w:rPr>
        <w:t xml:space="preserve"> -</w:t>
      </w:r>
      <w:r w:rsidRPr="002817C3">
        <w:rPr>
          <w:lang w:val="pt-BR"/>
        </w:rPr>
        <w:t xml:space="preserve"> salva seu trabalho (uma boa ideia, especialmente se você precisar se</w:t>
      </w:r>
      <w:r w:rsidR="003E0440">
        <w:rPr>
          <w:lang w:val="pt-BR"/>
        </w:rPr>
        <w:t> </w:t>
      </w:r>
      <w:r w:rsidRPr="002817C3">
        <w:rPr>
          <w:lang w:val="pt-BR"/>
        </w:rPr>
        <w:t>afastar do computador por um curto período) e deixa o formulário aberto.</w:t>
      </w:r>
    </w:p>
    <w:p w:rsidR="00B54619" w:rsidRDefault="00EC7BB2" w:rsidP="000F1984">
      <w:pPr>
        <w:pStyle w:val="BodyText"/>
        <w:numPr>
          <w:ilvl w:val="0"/>
          <w:numId w:val="8"/>
        </w:numPr>
        <w:rPr>
          <w:lang w:val="pt-BR"/>
        </w:rPr>
      </w:pPr>
      <w:r w:rsidRPr="002817C3">
        <w:rPr>
          <w:b/>
          <w:lang w:val="pt-BR"/>
        </w:rPr>
        <w:t>Salvar e Sair</w:t>
      </w:r>
      <w:r w:rsidRPr="000D6EF4">
        <w:rPr>
          <w:b/>
          <w:bCs/>
          <w:lang w:val="pt-BR"/>
        </w:rPr>
        <w:t xml:space="preserve"> -</w:t>
      </w:r>
      <w:r w:rsidRPr="002817C3">
        <w:rPr>
          <w:lang w:val="pt-BR"/>
        </w:rPr>
        <w:t xml:space="preserve"> salva seus trabalhos mas fecha o formulário. O que é útil caso você não vá</w:t>
      </w:r>
      <w:r w:rsidR="003E0440">
        <w:rPr>
          <w:lang w:val="pt-BR"/>
        </w:rPr>
        <w:t> </w:t>
      </w:r>
      <w:r w:rsidRPr="002817C3">
        <w:rPr>
          <w:lang w:val="pt-BR"/>
        </w:rPr>
        <w:t>utilizar o sistema por um período estendido de tempo, caso você esteja indo almoçar ou</w:t>
      </w:r>
      <w:r w:rsidR="003E0440">
        <w:rPr>
          <w:lang w:val="pt-BR"/>
        </w:rPr>
        <w:t> </w:t>
      </w:r>
      <w:r w:rsidRPr="002817C3">
        <w:rPr>
          <w:lang w:val="pt-BR"/>
        </w:rPr>
        <w:t>saindo do trabalho pelo dia.</w:t>
      </w:r>
    </w:p>
    <w:p w:rsidR="00E07CA9" w:rsidRPr="00CB76E8" w:rsidRDefault="00E07CA9" w:rsidP="000F1984">
      <w:pPr>
        <w:pStyle w:val="Warning"/>
        <w:rPr>
          <w:rFonts w:ascii="Arial" w:hAnsi="Arial"/>
        </w:rPr>
      </w:pPr>
      <w:r w:rsidRPr="00CB76E8">
        <w:rPr>
          <w:rFonts w:ascii="Arial" w:hAnsi="Arial"/>
          <w:lang w:val="pt-BR"/>
        </w:rPr>
        <w:t xml:space="preserve">Clicar em </w:t>
      </w:r>
      <w:r w:rsidRPr="009F0851">
        <w:rPr>
          <w:rFonts w:ascii="Arial" w:hAnsi="Arial"/>
          <w:b/>
          <w:lang w:val="pt-BR"/>
        </w:rPr>
        <w:t>Save and Continue</w:t>
      </w:r>
      <w:r w:rsidRPr="00CB76E8">
        <w:rPr>
          <w:rFonts w:ascii="Arial" w:hAnsi="Arial"/>
          <w:lang w:val="pt-BR"/>
        </w:rPr>
        <w:t xml:space="preserve"> (Salvar e continuar) ou em </w:t>
      </w:r>
      <w:r w:rsidRPr="009F0851">
        <w:rPr>
          <w:rFonts w:ascii="Arial" w:hAnsi="Arial"/>
          <w:b/>
          <w:lang w:val="pt-BR"/>
        </w:rPr>
        <w:t>Save and Exit</w:t>
      </w:r>
      <w:r w:rsidRPr="00CB76E8">
        <w:rPr>
          <w:rFonts w:ascii="Arial" w:hAnsi="Arial"/>
          <w:lang w:val="pt-BR"/>
        </w:rPr>
        <w:t xml:space="preserve"> (Salvar e sair) </w:t>
      </w:r>
      <w:r w:rsidRPr="009F0851">
        <w:rPr>
          <w:rFonts w:ascii="Arial" w:hAnsi="Arial"/>
          <w:u w:val="single"/>
          <w:lang w:val="pt-BR"/>
        </w:rPr>
        <w:t>não</w:t>
      </w:r>
      <w:r w:rsidRPr="00CB76E8">
        <w:rPr>
          <w:rFonts w:ascii="Arial" w:hAnsi="Arial"/>
          <w:lang w:val="pt-BR"/>
        </w:rPr>
        <w:t> envia</w:t>
      </w:r>
      <w:r w:rsidR="00E6151B" w:rsidRPr="00CB76E8">
        <w:rPr>
          <w:rFonts w:ascii="Arial" w:hAnsi="Arial"/>
          <w:lang w:val="pt-BR"/>
        </w:rPr>
        <w:t> </w:t>
      </w:r>
      <w:r w:rsidRPr="00CB76E8">
        <w:rPr>
          <w:rFonts w:ascii="Arial" w:hAnsi="Arial"/>
          <w:lang w:val="pt-BR"/>
        </w:rPr>
        <w:t xml:space="preserve">o SCR para a Cummins. </w:t>
      </w:r>
      <w:proofErr w:type="spellStart"/>
      <w:r w:rsidRPr="00CB76E8">
        <w:rPr>
          <w:rFonts w:ascii="Arial" w:hAnsi="Arial"/>
        </w:rPr>
        <w:t>Você</w:t>
      </w:r>
      <w:proofErr w:type="spellEnd"/>
      <w:r w:rsidRPr="00CB76E8">
        <w:rPr>
          <w:rFonts w:ascii="Arial" w:hAnsi="Arial"/>
        </w:rPr>
        <w:t xml:space="preserve"> </w:t>
      </w:r>
      <w:proofErr w:type="spellStart"/>
      <w:r w:rsidRPr="00CB76E8">
        <w:rPr>
          <w:rFonts w:ascii="Arial" w:hAnsi="Arial"/>
        </w:rPr>
        <w:t>deve</w:t>
      </w:r>
      <w:proofErr w:type="spellEnd"/>
      <w:r w:rsidRPr="00CB76E8">
        <w:rPr>
          <w:rFonts w:ascii="Arial" w:hAnsi="Arial"/>
        </w:rPr>
        <w:t xml:space="preserve"> </w:t>
      </w:r>
      <w:proofErr w:type="spellStart"/>
      <w:r w:rsidRPr="00CB76E8">
        <w:rPr>
          <w:rFonts w:ascii="Arial" w:hAnsi="Arial"/>
        </w:rPr>
        <w:t>usar</w:t>
      </w:r>
      <w:proofErr w:type="spellEnd"/>
      <w:r w:rsidRPr="00CB76E8">
        <w:rPr>
          <w:rFonts w:ascii="Arial" w:hAnsi="Arial"/>
        </w:rPr>
        <w:t xml:space="preserve"> o botão </w:t>
      </w:r>
      <w:r w:rsidRPr="009F0851">
        <w:rPr>
          <w:rFonts w:ascii="Arial" w:hAnsi="Arial"/>
          <w:b/>
          <w:lang w:val="pt-BR"/>
        </w:rPr>
        <w:t>Take Action Type Selected</w:t>
      </w:r>
      <w:r w:rsidRPr="00CB76E8">
        <w:rPr>
          <w:rFonts w:ascii="Arial" w:hAnsi="Arial"/>
        </w:rPr>
        <w:t xml:space="preserve"> (Executar tipo de ação selecionado). </w:t>
      </w:r>
    </w:p>
    <w:p w:rsidR="00B54619" w:rsidRPr="002817C3" w:rsidRDefault="00B54619" w:rsidP="000F1984">
      <w:pPr>
        <w:pStyle w:val="BodyText"/>
        <w:numPr>
          <w:ilvl w:val="0"/>
          <w:numId w:val="8"/>
        </w:numPr>
        <w:rPr>
          <w:lang w:val="pt-BR"/>
        </w:rPr>
      </w:pPr>
      <w:r w:rsidRPr="002817C3">
        <w:rPr>
          <w:b/>
          <w:lang w:val="pt-BR"/>
        </w:rPr>
        <w:t>Sair</w:t>
      </w:r>
      <w:r w:rsidRPr="000D6EF4">
        <w:rPr>
          <w:b/>
          <w:bCs/>
          <w:lang w:val="pt-BR"/>
        </w:rPr>
        <w:t xml:space="preserve"> -</w:t>
      </w:r>
      <w:r w:rsidRPr="002817C3">
        <w:rPr>
          <w:lang w:val="pt-BR"/>
        </w:rPr>
        <w:t xml:space="preserve"> </w:t>
      </w:r>
      <w:r w:rsidRPr="002817C3">
        <w:rPr>
          <w:u w:val="single"/>
          <w:lang w:val="pt-BR"/>
        </w:rPr>
        <w:t>não</w:t>
      </w:r>
      <w:r w:rsidRPr="002817C3">
        <w:rPr>
          <w:lang w:val="pt-BR"/>
        </w:rPr>
        <w:t xml:space="preserve"> salva seu trabalho, simplesmente fecha o formulário. Um aviso aparecerá relembrando-o de salvar caso você já não o tenha feito. Você será levado de volta para a</w:t>
      </w:r>
      <w:r w:rsidR="0044259D">
        <w:rPr>
          <w:lang w:val="pt-BR"/>
        </w:rPr>
        <w:t> </w:t>
      </w:r>
      <w:r w:rsidRPr="002817C3">
        <w:rPr>
          <w:lang w:val="pt-BR"/>
        </w:rPr>
        <w:t xml:space="preserve">aba </w:t>
      </w:r>
      <w:r w:rsidRPr="002817C3">
        <w:rPr>
          <w:i/>
          <w:lang w:val="pt-BR"/>
        </w:rPr>
        <w:t>MNC/PNC</w:t>
      </w:r>
      <w:r w:rsidRPr="002817C3">
        <w:rPr>
          <w:lang w:val="pt-BR"/>
        </w:rPr>
        <w:t>.</w:t>
      </w:r>
    </w:p>
    <w:p w:rsidR="00B54619" w:rsidRPr="002817C3" w:rsidRDefault="00B54619" w:rsidP="00B54619">
      <w:pPr>
        <w:pStyle w:val="BodyText"/>
        <w:rPr>
          <w:lang w:val="pt-BR"/>
        </w:rPr>
      </w:pPr>
    </w:p>
    <w:p w:rsidR="00B54619" w:rsidRPr="002817C3" w:rsidRDefault="00B54619" w:rsidP="0044259D">
      <w:pPr>
        <w:pStyle w:val="BodyText"/>
        <w:rPr>
          <w:lang w:val="pt-BR"/>
        </w:rPr>
      </w:pPr>
      <w:r w:rsidRPr="002817C3">
        <w:rPr>
          <w:lang w:val="pt-BR"/>
        </w:rPr>
        <w:t>Se seu SCR for recusado pela Cummins, você receberá uma notificação por e-mail. No entanto, se</w:t>
      </w:r>
      <w:r w:rsidR="0044259D">
        <w:rPr>
          <w:lang w:val="pt-BR"/>
        </w:rPr>
        <w:t> </w:t>
      </w:r>
      <w:r w:rsidRPr="002817C3">
        <w:rPr>
          <w:lang w:val="pt-BR"/>
        </w:rPr>
        <w:t>o SCR for aprovado, um PPAP será criado pelo SQIE da Cummins de acordo com o fluxo de trabalho acima.</w:t>
      </w:r>
    </w:p>
    <w:p w:rsidR="00B54619" w:rsidRPr="002817C3" w:rsidRDefault="00B54619" w:rsidP="00DA5722">
      <w:pPr>
        <w:pStyle w:val="BodyText"/>
        <w:rPr>
          <w:lang w:val="pt-BR"/>
        </w:rPr>
      </w:pPr>
    </w:p>
    <w:p w:rsidR="00D70FE5" w:rsidRPr="00B42BA0" w:rsidRDefault="00BF11AD" w:rsidP="00D70FE5">
      <w:pPr>
        <w:pStyle w:val="Heading1"/>
      </w:pPr>
      <w:bookmarkStart w:id="24" w:name="_Toc329027355"/>
      <w:bookmarkStart w:id="25" w:name="_Toc127333206"/>
      <w:bookmarkEnd w:id="7"/>
      <w:proofErr w:type="spellStart"/>
      <w:r>
        <w:lastRenderedPageBreak/>
        <w:t>Introdução</w:t>
      </w:r>
      <w:proofErr w:type="spellEnd"/>
      <w:r>
        <w:t xml:space="preserve"> </w:t>
      </w:r>
      <w:proofErr w:type="spellStart"/>
      <w:r>
        <w:t>aos</w:t>
      </w:r>
      <w:proofErr w:type="spellEnd"/>
      <w:r>
        <w:t xml:space="preserve"> </w:t>
      </w:r>
      <w:proofErr w:type="spellStart"/>
      <w:r>
        <w:t>Relatórios</w:t>
      </w:r>
      <w:bookmarkEnd w:id="24"/>
      <w:proofErr w:type="spellEnd"/>
    </w:p>
    <w:bookmarkEnd w:id="25"/>
    <w:p w:rsidR="00743EFE" w:rsidRPr="002817C3" w:rsidRDefault="00AF7537" w:rsidP="00361E73">
      <w:pPr>
        <w:pStyle w:val="BodyText"/>
        <w:rPr>
          <w:lang w:val="pt-BR"/>
        </w:rPr>
      </w:pPr>
      <w:r w:rsidRPr="002817C3">
        <w:rPr>
          <w:lang w:val="pt-BR"/>
        </w:rPr>
        <w:t>Relatórios permitem que você visualize seus dados de várias formas diferentes. Conforme você se</w:t>
      </w:r>
      <w:r w:rsidR="00361E73">
        <w:rPr>
          <w:lang w:val="pt-BR"/>
        </w:rPr>
        <w:t> </w:t>
      </w:r>
      <w:r w:rsidRPr="002817C3">
        <w:rPr>
          <w:lang w:val="pt-BR"/>
        </w:rPr>
        <w:t>aprimorar no uso do PPAP-MetricStream e mais dados formarem seu histórico, você usará tais ferramentas com mais frequência. Por agora, apenas apresentaremos o básico.</w:t>
      </w:r>
    </w:p>
    <w:p w:rsidR="00511218" w:rsidRPr="002817C3" w:rsidRDefault="00AF7537" w:rsidP="00361E73">
      <w:pPr>
        <w:pStyle w:val="BodyText"/>
        <w:rPr>
          <w:lang w:val="pt-BR"/>
        </w:rPr>
      </w:pPr>
      <w:r w:rsidRPr="002817C3">
        <w:rPr>
          <w:lang w:val="pt-BR"/>
        </w:rPr>
        <w:t>Há varias formas de acessar os relatórios. O primeiro modo se aplica apenas a alguns relatórios,</w:t>
      </w:r>
      <w:r w:rsidR="00361E73">
        <w:rPr>
          <w:lang w:val="pt-BR"/>
        </w:rPr>
        <w:t> </w:t>
      </w:r>
      <w:r w:rsidRPr="002817C3">
        <w:rPr>
          <w:lang w:val="pt-BR"/>
        </w:rPr>
        <w:t>não a todos. Nos referimos a esse modo como relatório "em linha". Na verdade, você já</w:t>
      </w:r>
      <w:r w:rsidR="00361E73">
        <w:rPr>
          <w:lang w:val="pt-BR"/>
        </w:rPr>
        <w:t> </w:t>
      </w:r>
      <w:r w:rsidRPr="002817C3">
        <w:rPr>
          <w:lang w:val="pt-BR"/>
        </w:rPr>
        <w:t xml:space="preserve">viu vários exemplos de relatórios em linha, tais como o </w:t>
      </w:r>
      <w:r w:rsidRPr="002817C3">
        <w:rPr>
          <w:i/>
          <w:lang w:val="pt-BR"/>
        </w:rPr>
        <w:t>Action Type History Report</w:t>
      </w:r>
      <w:r w:rsidRPr="002817C3">
        <w:rPr>
          <w:lang w:val="pt-BR"/>
        </w:rPr>
        <w:t xml:space="preserve"> (Relatório do</w:t>
      </w:r>
      <w:r w:rsidR="00361E73">
        <w:rPr>
          <w:lang w:val="pt-BR"/>
        </w:rPr>
        <w:t> </w:t>
      </w:r>
      <w:r w:rsidRPr="002817C3">
        <w:rPr>
          <w:lang w:val="pt-BR"/>
        </w:rPr>
        <w:t xml:space="preserve">histórico do tipo de ação) e o botão </w:t>
      </w:r>
      <w:r w:rsidRPr="002817C3">
        <w:rPr>
          <w:i/>
          <w:lang w:val="pt-BR"/>
        </w:rPr>
        <w:t>PPAP Detail Report</w:t>
      </w:r>
      <w:r w:rsidRPr="002817C3">
        <w:rPr>
          <w:lang w:val="pt-BR"/>
        </w:rPr>
        <w:t xml:space="preserve"> (Relatório de detalhes do PPAP) no formulário de Resposta do Fornecedor PPAP. Relatórios em linha são acessados de dentro do formulário e não no </w:t>
      </w:r>
      <w:r w:rsidRPr="002817C3">
        <w:rPr>
          <w:i/>
          <w:lang w:val="pt-BR"/>
        </w:rPr>
        <w:t>Relatórios de Fornecedor</w:t>
      </w:r>
      <w:r w:rsidRPr="002817C3">
        <w:rPr>
          <w:lang w:val="pt-BR"/>
        </w:rPr>
        <w:t xml:space="preserve"> da aba de navegação principal, onde os relatórios de</w:t>
      </w:r>
      <w:r w:rsidR="00361E73">
        <w:rPr>
          <w:lang w:val="pt-BR"/>
        </w:rPr>
        <w:t> </w:t>
      </w:r>
      <w:r w:rsidRPr="002817C3">
        <w:rPr>
          <w:lang w:val="pt-BR"/>
        </w:rPr>
        <w:t xml:space="preserve">fornecedor padrão estão disponíveis. </w:t>
      </w:r>
    </w:p>
    <w:p w:rsidR="00AF7537" w:rsidRPr="00361E73" w:rsidRDefault="00AF7537" w:rsidP="00361E73">
      <w:pPr>
        <w:pStyle w:val="BodyText"/>
        <w:rPr>
          <w:lang w:val="pt-BR"/>
        </w:rPr>
      </w:pPr>
      <w:r w:rsidRPr="002817C3">
        <w:rPr>
          <w:lang w:val="pt-BR"/>
        </w:rPr>
        <w:t xml:space="preserve">O segundo modo de acessar muitos relatórios é usando a aba </w:t>
      </w:r>
      <w:r w:rsidRPr="002817C3">
        <w:rPr>
          <w:i/>
          <w:lang w:val="pt-BR"/>
        </w:rPr>
        <w:t>Supplier Reports</w:t>
      </w:r>
      <w:r w:rsidRPr="002817C3">
        <w:rPr>
          <w:lang w:val="pt-BR"/>
        </w:rPr>
        <w:t xml:space="preserve"> (Relatórios de</w:t>
      </w:r>
      <w:r w:rsidR="00361E73">
        <w:rPr>
          <w:lang w:val="pt-BR"/>
        </w:rPr>
        <w:t> </w:t>
      </w:r>
      <w:r w:rsidRPr="002817C3">
        <w:rPr>
          <w:lang w:val="pt-BR"/>
        </w:rPr>
        <w:t xml:space="preserve">fornecedor) diretamente. </w:t>
      </w:r>
      <w:r w:rsidRPr="00361E73">
        <w:rPr>
          <w:lang w:val="pt-BR"/>
        </w:rPr>
        <w:t>Essa aba é assim:</w:t>
      </w:r>
    </w:p>
    <w:p w:rsidR="00511218" w:rsidRDefault="00CD3C52" w:rsidP="004B5B8E">
      <w:pPr>
        <w:pStyle w:val="BodyText"/>
      </w:pPr>
      <w:r>
        <w:pict>
          <v:shape id="_x0000_i1060" type="#_x0000_t75" style="width:484.5pt;height:198pt">
            <v:imagedata r:id="rId42" o:title=""/>
          </v:shape>
        </w:pict>
      </w:r>
    </w:p>
    <w:p w:rsidR="00511218" w:rsidRPr="002817C3" w:rsidRDefault="00511218" w:rsidP="00361E73">
      <w:pPr>
        <w:pStyle w:val="BodyText"/>
        <w:rPr>
          <w:lang w:val="pt-BR"/>
        </w:rPr>
      </w:pPr>
      <w:r w:rsidRPr="002817C3">
        <w:rPr>
          <w:lang w:val="pt-BR"/>
        </w:rPr>
        <w:t>Todos os relatórios PPAP encontram-se no lado direito da tela, embaixo dos SCARs. Esses</w:t>
      </w:r>
      <w:r w:rsidR="00361E73">
        <w:rPr>
          <w:lang w:val="pt-BR"/>
        </w:rPr>
        <w:t> </w:t>
      </w:r>
      <w:r w:rsidRPr="002817C3">
        <w:rPr>
          <w:lang w:val="pt-BR"/>
        </w:rPr>
        <w:t>relatórios são de dois tipos:</w:t>
      </w:r>
      <w:r w:rsidR="005F6D60">
        <w:rPr>
          <w:lang w:val="pt-BR"/>
        </w:rPr>
        <w:t xml:space="preserve"> </w:t>
      </w:r>
      <w:r w:rsidRPr="002817C3">
        <w:rPr>
          <w:lang w:val="pt-BR"/>
        </w:rPr>
        <w:t>um relatório tabular ou baseado em formulário. Como o nome</w:t>
      </w:r>
      <w:r w:rsidR="00361E73">
        <w:rPr>
          <w:lang w:val="pt-BR"/>
        </w:rPr>
        <w:t> </w:t>
      </w:r>
      <w:r w:rsidRPr="002817C3">
        <w:rPr>
          <w:lang w:val="pt-BR"/>
        </w:rPr>
        <w:t>sugere, os relatórios baseados em formulário são semelhantes a um formulário do PPAP-MetricStream. Relatórios tabulares parecem uma planilha de dados, com muitas linhas e colunas.</w:t>
      </w:r>
    </w:p>
    <w:p w:rsidR="009833AD" w:rsidRPr="002817C3" w:rsidRDefault="006D09E5" w:rsidP="005D1DC8">
      <w:pPr>
        <w:pStyle w:val="BodyText"/>
        <w:keepNext/>
        <w:rPr>
          <w:lang w:val="pt-BR"/>
        </w:rPr>
      </w:pPr>
      <w:r w:rsidRPr="002817C3">
        <w:rPr>
          <w:lang w:val="pt-BR"/>
        </w:rPr>
        <w:lastRenderedPageBreak/>
        <w:t>Quando clicados, muitos relatórios são imediatamente exibidos. Contudo, alguns podem antes</w:t>
      </w:r>
      <w:r w:rsidR="00361E73">
        <w:rPr>
          <w:lang w:val="pt-BR"/>
        </w:rPr>
        <w:t> </w:t>
      </w:r>
      <w:r w:rsidRPr="002817C3">
        <w:rPr>
          <w:lang w:val="pt-BR"/>
        </w:rPr>
        <w:t>levar você para uma tela onde você poderá entrar com alguns parâmetros (ou filtros), tais</w:t>
      </w:r>
      <w:r w:rsidR="00361E73">
        <w:rPr>
          <w:lang w:val="pt-BR"/>
        </w:rPr>
        <w:t> </w:t>
      </w:r>
      <w:r w:rsidRPr="002817C3">
        <w:rPr>
          <w:lang w:val="pt-BR"/>
        </w:rPr>
        <w:t>como faixa de datas, que auxiliem a diminuir o escopo dos resultados. Aqui está um exemplo</w:t>
      </w:r>
      <w:r w:rsidR="00361E73">
        <w:rPr>
          <w:lang w:val="pt-BR"/>
        </w:rPr>
        <w:t> </w:t>
      </w:r>
      <w:r w:rsidRPr="002817C3">
        <w:rPr>
          <w:lang w:val="pt-BR"/>
        </w:rPr>
        <w:t xml:space="preserve">do relatório </w:t>
      </w:r>
      <w:r w:rsidRPr="002817C3">
        <w:rPr>
          <w:i/>
          <w:lang w:val="pt-BR"/>
        </w:rPr>
        <w:t xml:space="preserve">PPAP by Item ID </w:t>
      </w:r>
      <w:r w:rsidRPr="002817C3">
        <w:rPr>
          <w:lang w:val="pt-BR"/>
        </w:rPr>
        <w:t>(PPAP por ID de item):</w:t>
      </w:r>
    </w:p>
    <w:p w:rsidR="009833AD" w:rsidRDefault="00CD3C52" w:rsidP="009833AD">
      <w:pPr>
        <w:pStyle w:val="BodyText"/>
        <w:jc w:val="center"/>
      </w:pPr>
      <w:r>
        <w:pict>
          <v:shape id="_x0000_i1061" type="#_x0000_t75" style="width:484.5pt;height:126.75pt">
            <v:imagedata r:id="rId43" o:title=""/>
          </v:shape>
        </w:pict>
      </w:r>
    </w:p>
    <w:p w:rsidR="00887931" w:rsidRPr="002817C3" w:rsidRDefault="00C147E8" w:rsidP="00511218">
      <w:pPr>
        <w:pStyle w:val="BodyText"/>
        <w:rPr>
          <w:lang w:val="pt-BR"/>
        </w:rPr>
      </w:pPr>
      <w:r w:rsidRPr="002817C3">
        <w:rPr>
          <w:lang w:val="pt-BR"/>
        </w:rPr>
        <w:t xml:space="preserve">Neste exemplo, há um único parâmetro, que é opcional. Se você optar por selecionar um ID de item, deverá fazer isso clicando no ícone suspenso e procurando o ID do item. Assim que você selecionar um ID de item, clique no botão </w:t>
      </w:r>
      <w:r w:rsidRPr="002817C3">
        <w:rPr>
          <w:b/>
          <w:lang w:val="pt-BR"/>
        </w:rPr>
        <w:t>Submit</w:t>
      </w:r>
      <w:r w:rsidRPr="002817C3">
        <w:rPr>
          <w:lang w:val="pt-BR"/>
        </w:rPr>
        <w:t xml:space="preserve"> (Enviar) para executar o relatório. Como esse parâmetro não é obrigatório, você pode optar por não especificar um ID de item específico. Nesse caso, basta clicar no botão </w:t>
      </w:r>
      <w:r w:rsidRPr="002817C3">
        <w:rPr>
          <w:b/>
          <w:lang w:val="pt-BR"/>
        </w:rPr>
        <w:t>Submit</w:t>
      </w:r>
      <w:r w:rsidRPr="002817C3">
        <w:rPr>
          <w:lang w:val="pt-BR"/>
        </w:rPr>
        <w:t xml:space="preserve"> (Enviar).</w:t>
      </w:r>
    </w:p>
    <w:p w:rsidR="006D09E5" w:rsidRPr="002817C3" w:rsidRDefault="00887931" w:rsidP="00511218">
      <w:pPr>
        <w:pStyle w:val="BodyText"/>
        <w:rPr>
          <w:lang w:val="pt-BR"/>
        </w:rPr>
      </w:pPr>
      <w:r w:rsidRPr="002817C3">
        <w:rPr>
          <w:lang w:val="pt-BR"/>
        </w:rPr>
        <w:t>Se você não selecionar um ID de item, o PPAP-MetricStream retornará todos os seus PPAPs como visto aqui:</w:t>
      </w:r>
    </w:p>
    <w:p w:rsidR="00781CAA" w:rsidRDefault="00CD3C52" w:rsidP="00781CAA">
      <w:pPr>
        <w:pStyle w:val="BodyText"/>
        <w:jc w:val="center"/>
      </w:pPr>
      <w:r>
        <w:pict>
          <v:shape id="_x0000_i1062" type="#_x0000_t75" style="width:483.75pt;height:121.5pt">
            <v:imagedata r:id="rId44" o:title=""/>
          </v:shape>
        </w:pict>
      </w:r>
    </w:p>
    <w:p w:rsidR="006D09E5" w:rsidRDefault="006D09E5" w:rsidP="00781CAA">
      <w:pPr>
        <w:pStyle w:val="BodyText"/>
        <w:jc w:val="center"/>
      </w:pPr>
    </w:p>
    <w:p w:rsidR="007C6940" w:rsidRPr="002817C3" w:rsidRDefault="007C6940" w:rsidP="005F6D60">
      <w:pPr>
        <w:pStyle w:val="Comments"/>
        <w:rPr>
          <w:lang w:val="pt-BR"/>
        </w:rPr>
      </w:pPr>
      <w:r w:rsidRPr="002817C3">
        <w:rPr>
          <w:lang w:val="pt-BR"/>
        </w:rPr>
        <w:t>Dica:</w:t>
      </w:r>
      <w:r w:rsidR="005F6D60">
        <w:rPr>
          <w:lang w:val="pt-BR"/>
        </w:rPr>
        <w:t xml:space="preserve"> </w:t>
      </w:r>
      <w:r w:rsidRPr="002817C3">
        <w:rPr>
          <w:lang w:val="pt-BR"/>
        </w:rPr>
        <w:t xml:space="preserve">Quando você entrar em um relatório a partir de </w:t>
      </w:r>
      <w:r w:rsidRPr="002817C3">
        <w:rPr>
          <w:i/>
          <w:lang w:val="pt-BR"/>
        </w:rPr>
        <w:t>Relatórios de Fornecedor</w:t>
      </w:r>
      <w:r w:rsidRPr="002817C3">
        <w:rPr>
          <w:lang w:val="pt-BR"/>
        </w:rPr>
        <w:t xml:space="preserve">, se a janela de parâmetros aparecer, você deverá preencher todos os parâmetros obrigatórios antes de clicar em </w:t>
      </w:r>
      <w:r w:rsidRPr="002817C3">
        <w:rPr>
          <w:b/>
          <w:lang w:val="pt-BR"/>
        </w:rPr>
        <w:t>Enviar</w:t>
      </w:r>
      <w:r w:rsidRPr="002817C3">
        <w:rPr>
          <w:lang w:val="pt-BR"/>
        </w:rPr>
        <w:t>. O asterisco vermelho (</w:t>
      </w:r>
      <w:r w:rsidRPr="002817C3">
        <w:rPr>
          <w:color w:val="FF0000"/>
          <w:lang w:val="pt-BR"/>
        </w:rPr>
        <w:t>*</w:t>
      </w:r>
      <w:r w:rsidRPr="002817C3">
        <w:rPr>
          <w:lang w:val="pt-BR"/>
        </w:rPr>
        <w:t>) indica que o parâmetro é obrigatório.</w:t>
      </w:r>
    </w:p>
    <w:p w:rsidR="00511218" w:rsidRPr="002817C3" w:rsidRDefault="002D7E7A" w:rsidP="002D7E7A">
      <w:pPr>
        <w:pStyle w:val="Heading3"/>
        <w:rPr>
          <w:lang w:val="pt-BR"/>
        </w:rPr>
      </w:pPr>
      <w:r w:rsidRPr="002817C3">
        <w:rPr>
          <w:lang w:val="pt-BR"/>
        </w:rPr>
        <w:lastRenderedPageBreak/>
        <w:t>Relatórios Tabulares</w:t>
      </w:r>
    </w:p>
    <w:p w:rsidR="007C6940" w:rsidRPr="002817C3" w:rsidRDefault="002D7E7A" w:rsidP="007420F5">
      <w:pPr>
        <w:pStyle w:val="BodyText"/>
        <w:keepNext/>
        <w:rPr>
          <w:lang w:val="pt-BR"/>
        </w:rPr>
      </w:pPr>
      <w:r w:rsidRPr="002817C3">
        <w:rPr>
          <w:lang w:val="pt-BR"/>
        </w:rPr>
        <w:t>Relatórios tabulares têm aparência e comportamento similares ao de uma planilha. Isto é,</w:t>
      </w:r>
      <w:r w:rsidR="007420F5">
        <w:rPr>
          <w:lang w:val="pt-BR"/>
        </w:rPr>
        <w:t> </w:t>
      </w:r>
      <w:r w:rsidRPr="002817C3">
        <w:rPr>
          <w:lang w:val="pt-BR"/>
        </w:rPr>
        <w:t>você</w:t>
      </w:r>
      <w:r w:rsidR="007420F5">
        <w:rPr>
          <w:lang w:val="pt-BR"/>
        </w:rPr>
        <w:t> </w:t>
      </w:r>
      <w:r w:rsidRPr="002817C3">
        <w:rPr>
          <w:lang w:val="pt-BR"/>
        </w:rPr>
        <w:t>pode clicar em qualquer coluna para organizar os dados, e clicar nela de novo para</w:t>
      </w:r>
      <w:r w:rsidR="007420F5">
        <w:rPr>
          <w:lang w:val="pt-BR"/>
        </w:rPr>
        <w:t> </w:t>
      </w:r>
      <w:r w:rsidRPr="002817C3">
        <w:rPr>
          <w:lang w:val="pt-BR"/>
        </w:rPr>
        <w:t>inverter a ordem.</w:t>
      </w:r>
    </w:p>
    <w:p w:rsidR="00C462B7" w:rsidRDefault="007C6940" w:rsidP="007420F5">
      <w:pPr>
        <w:pStyle w:val="BodyText"/>
        <w:rPr>
          <w:lang w:val="pt-BR"/>
        </w:rPr>
      </w:pPr>
      <w:r w:rsidRPr="002817C3">
        <w:rPr>
          <w:lang w:val="pt-BR"/>
        </w:rPr>
        <w:t>Na verdade, você pode exportar relatórios tabulares para o Microsoft Excel e para o</w:t>
      </w:r>
      <w:r w:rsidR="007420F5">
        <w:rPr>
          <w:lang w:val="pt-BR"/>
        </w:rPr>
        <w:t> </w:t>
      </w:r>
      <w:r w:rsidRPr="002817C3">
        <w:rPr>
          <w:lang w:val="pt-BR"/>
        </w:rPr>
        <w:t>Minitab</w:t>
      </w:r>
      <w:r w:rsidR="007420F5">
        <w:rPr>
          <w:lang w:val="pt-BR"/>
        </w:rPr>
        <w:t> </w:t>
      </w:r>
      <w:r w:rsidRPr="002817C3">
        <w:rPr>
          <w:lang w:val="pt-BR"/>
        </w:rPr>
        <w:t>ou</w:t>
      </w:r>
      <w:r w:rsidR="007420F5">
        <w:rPr>
          <w:lang w:val="pt-BR"/>
        </w:rPr>
        <w:t> </w:t>
      </w:r>
      <w:r w:rsidRPr="002817C3">
        <w:rPr>
          <w:lang w:val="pt-BR"/>
        </w:rPr>
        <w:t>outros softwares estatísticos para melhor controle. Você também pode imprimir</w:t>
      </w:r>
      <w:r w:rsidR="007420F5">
        <w:rPr>
          <w:lang w:val="pt-BR"/>
        </w:rPr>
        <w:t> </w:t>
      </w:r>
      <w:r w:rsidRPr="002817C3">
        <w:rPr>
          <w:lang w:val="pt-BR"/>
        </w:rPr>
        <w:t>o</w:t>
      </w:r>
      <w:r w:rsidR="007420F5">
        <w:rPr>
          <w:lang w:val="pt-BR"/>
        </w:rPr>
        <w:t> </w:t>
      </w:r>
      <w:r w:rsidRPr="002817C3">
        <w:rPr>
          <w:lang w:val="pt-BR"/>
        </w:rPr>
        <w:t>relatório (embora, caso haja muitas linhas e colunas, seja mais fácil imprimir por</w:t>
      </w:r>
      <w:r w:rsidR="007420F5">
        <w:rPr>
          <w:lang w:val="pt-BR"/>
        </w:rPr>
        <w:t> </w:t>
      </w:r>
      <w:r w:rsidRPr="002817C3">
        <w:rPr>
          <w:lang w:val="pt-BR"/>
        </w:rPr>
        <w:t>meio</w:t>
      </w:r>
      <w:r w:rsidR="007420F5">
        <w:rPr>
          <w:lang w:val="pt-BR"/>
        </w:rPr>
        <w:t> </w:t>
      </w:r>
      <w:r w:rsidRPr="002817C3">
        <w:rPr>
          <w:lang w:val="pt-BR"/>
        </w:rPr>
        <w:t>do</w:t>
      </w:r>
      <w:r w:rsidR="007420F5">
        <w:rPr>
          <w:lang w:val="pt-BR"/>
        </w:rPr>
        <w:t> </w:t>
      </w:r>
      <w:r w:rsidRPr="002817C3">
        <w:rPr>
          <w:lang w:val="pt-BR"/>
        </w:rPr>
        <w:t>Excel) ou enviá-lo por e-mail para qualquer endereço de e-mail.</w:t>
      </w:r>
    </w:p>
    <w:p w:rsidR="00E6151B" w:rsidRPr="00CB76E8" w:rsidRDefault="00E6151B" w:rsidP="000F1984">
      <w:pPr>
        <w:pStyle w:val="Warning"/>
        <w:rPr>
          <w:rFonts w:ascii="Arial" w:hAnsi="Arial"/>
        </w:rPr>
      </w:pPr>
      <w:r w:rsidRPr="009F0851">
        <w:rPr>
          <w:rFonts w:ascii="Arial" w:hAnsi="Arial"/>
          <w:lang w:val="pt-BR"/>
        </w:rPr>
        <w:t xml:space="preserve">Lembre-se que é contra a política da Cummins enviar dados restritos ou confidenciais </w:t>
      </w:r>
      <w:r w:rsidRPr="009F0851">
        <w:rPr>
          <w:rFonts w:ascii="Arial" w:hAnsi="Arial"/>
          <w:lang w:val="pt-BR"/>
        </w:rPr>
        <w:br/>
        <w:t xml:space="preserve">por e-mail sem criptografia. </w:t>
      </w:r>
      <w:proofErr w:type="spellStart"/>
      <w:r w:rsidRPr="00CB76E8">
        <w:rPr>
          <w:rFonts w:ascii="Arial" w:hAnsi="Arial"/>
        </w:rPr>
        <w:t>Favor</w:t>
      </w:r>
      <w:proofErr w:type="spellEnd"/>
      <w:r w:rsidRPr="00CB76E8">
        <w:rPr>
          <w:rFonts w:ascii="Arial" w:hAnsi="Arial"/>
        </w:rPr>
        <w:t xml:space="preserve"> </w:t>
      </w:r>
      <w:proofErr w:type="spellStart"/>
      <w:r w:rsidRPr="00CB76E8">
        <w:rPr>
          <w:rFonts w:ascii="Arial" w:hAnsi="Arial"/>
        </w:rPr>
        <w:t>consultar</w:t>
      </w:r>
      <w:proofErr w:type="spellEnd"/>
      <w:r w:rsidRPr="00CB76E8">
        <w:rPr>
          <w:rFonts w:ascii="Arial" w:hAnsi="Arial"/>
        </w:rPr>
        <w:t xml:space="preserve"> </w:t>
      </w:r>
      <w:proofErr w:type="spellStart"/>
      <w:r w:rsidRPr="00CB76E8">
        <w:rPr>
          <w:rFonts w:ascii="Arial" w:hAnsi="Arial"/>
        </w:rPr>
        <w:t>seu</w:t>
      </w:r>
      <w:proofErr w:type="spellEnd"/>
      <w:r w:rsidRPr="00CB76E8">
        <w:rPr>
          <w:rFonts w:ascii="Arial" w:hAnsi="Arial"/>
        </w:rPr>
        <w:t xml:space="preserve"> </w:t>
      </w:r>
      <w:proofErr w:type="spellStart"/>
      <w:r w:rsidRPr="00CB76E8">
        <w:rPr>
          <w:rFonts w:ascii="Arial" w:hAnsi="Arial"/>
        </w:rPr>
        <w:t>acordo</w:t>
      </w:r>
      <w:proofErr w:type="spellEnd"/>
      <w:r w:rsidRPr="00CB76E8">
        <w:rPr>
          <w:rFonts w:ascii="Arial" w:hAnsi="Arial"/>
        </w:rPr>
        <w:t xml:space="preserve"> de fornecedor para maiores detalhes.</w:t>
      </w:r>
    </w:p>
    <w:p w:rsidR="00887931" w:rsidRPr="002817C3" w:rsidRDefault="00887931" w:rsidP="00887931">
      <w:pPr>
        <w:rPr>
          <w:sz w:val="22"/>
          <w:szCs w:val="22"/>
          <w:lang w:val="pt-BR"/>
        </w:rPr>
      </w:pPr>
      <w:r w:rsidRPr="002817C3">
        <w:rPr>
          <w:sz w:val="22"/>
          <w:szCs w:val="22"/>
          <w:lang w:val="pt-BR"/>
        </w:rPr>
        <w:t>No relatório de PPAPs por ID de item abaixo, observe que o campo de ID do item PPAP mostra um hiperlink. Isso indica que você pode ver os detalhes do PPAP clicando nele. Muitos relatórios possuem esses tipos de links, o que permite lhe permite ver os detalhes de outros relatórios.</w:t>
      </w:r>
    </w:p>
    <w:p w:rsidR="00C462B7" w:rsidRDefault="00CD3C52" w:rsidP="00C462B7">
      <w:pPr>
        <w:jc w:val="center"/>
      </w:pPr>
      <w:r>
        <w:pict>
          <v:shape id="_x0000_i1063" type="#_x0000_t75" style="width:483.75pt;height:56.25pt">
            <v:imagedata r:id="rId45" o:title=""/>
          </v:shape>
        </w:pict>
      </w:r>
    </w:p>
    <w:p w:rsidR="003C0F93" w:rsidRPr="002817C3" w:rsidRDefault="003C0F93" w:rsidP="003C0F93">
      <w:pPr>
        <w:pStyle w:val="Heading3"/>
        <w:rPr>
          <w:lang w:val="pt-BR"/>
        </w:rPr>
      </w:pPr>
      <w:r w:rsidRPr="002817C3">
        <w:rPr>
          <w:lang w:val="pt-BR"/>
        </w:rPr>
        <w:lastRenderedPageBreak/>
        <w:t>Relatórios de Formulário</w:t>
      </w:r>
    </w:p>
    <w:p w:rsidR="00C462B7" w:rsidRPr="002817C3" w:rsidRDefault="003C0F93" w:rsidP="00092DF7">
      <w:pPr>
        <w:keepNext/>
        <w:rPr>
          <w:sz w:val="22"/>
          <w:szCs w:val="22"/>
          <w:lang w:val="pt-BR"/>
        </w:rPr>
      </w:pPr>
      <w:r w:rsidRPr="002817C3">
        <w:rPr>
          <w:sz w:val="22"/>
          <w:szCs w:val="22"/>
          <w:lang w:val="pt-BR"/>
        </w:rPr>
        <w:t>Conforme especificado anteriormente, relatórios de formulário são semelhantes a formulários. Por</w:t>
      </w:r>
      <w:r w:rsidR="00092DF7">
        <w:rPr>
          <w:sz w:val="22"/>
          <w:szCs w:val="22"/>
          <w:lang w:val="pt-BR"/>
        </w:rPr>
        <w:t> </w:t>
      </w:r>
      <w:r w:rsidRPr="002817C3">
        <w:rPr>
          <w:sz w:val="22"/>
          <w:szCs w:val="22"/>
          <w:lang w:val="pt-BR"/>
        </w:rPr>
        <w:t xml:space="preserve">exemplo, se clicar no botão </w:t>
      </w:r>
      <w:r w:rsidRPr="002817C3">
        <w:rPr>
          <w:b/>
          <w:lang w:val="pt-BR"/>
        </w:rPr>
        <w:t xml:space="preserve">PPAP Details Report </w:t>
      </w:r>
      <w:r w:rsidRPr="002817C3">
        <w:rPr>
          <w:lang w:val="pt-BR"/>
        </w:rPr>
        <w:t>(Relatório de detalhes do PPAP)</w:t>
      </w:r>
      <w:r w:rsidRPr="002817C3">
        <w:rPr>
          <w:sz w:val="22"/>
          <w:szCs w:val="22"/>
          <w:lang w:val="pt-BR"/>
        </w:rPr>
        <w:t xml:space="preserve"> no formulário de Resposta do Fornecedor PPAP, você verá algo assim:</w:t>
      </w:r>
    </w:p>
    <w:p w:rsidR="003C0F93" w:rsidRPr="00C462B7" w:rsidRDefault="00CD3C52" w:rsidP="00041DDF">
      <w:pPr>
        <w:jc w:val="center"/>
      </w:pPr>
      <w:r>
        <w:pict>
          <v:shape id="_x0000_i1064" type="#_x0000_t75" style="width:261.75pt;height:462pt">
            <v:imagedata r:id="rId46" o:title=""/>
          </v:shape>
        </w:pict>
      </w:r>
    </w:p>
    <w:p w:rsidR="00512958" w:rsidRPr="00B42BA0" w:rsidRDefault="00E37071" w:rsidP="009B15FB">
      <w:pPr>
        <w:pStyle w:val="Heading1"/>
      </w:pPr>
      <w:bookmarkStart w:id="26" w:name="_Toc329027356"/>
      <w:r>
        <w:lastRenderedPageBreak/>
        <w:t xml:space="preserve">Como </w:t>
      </w:r>
      <w:proofErr w:type="spellStart"/>
      <w:r>
        <w:t>Conseguir</w:t>
      </w:r>
      <w:proofErr w:type="spellEnd"/>
      <w:r>
        <w:t xml:space="preserve"> </w:t>
      </w:r>
      <w:proofErr w:type="spellStart"/>
      <w:r>
        <w:t>Ajuda</w:t>
      </w:r>
      <w:bookmarkEnd w:id="26"/>
      <w:proofErr w:type="spellEnd"/>
    </w:p>
    <w:p w:rsidR="004403E9" w:rsidRPr="002817C3" w:rsidRDefault="004403E9" w:rsidP="002B0517">
      <w:pPr>
        <w:pStyle w:val="BodyText"/>
        <w:spacing w:before="80" w:after="80"/>
        <w:rPr>
          <w:lang w:val="pt-BR"/>
        </w:rPr>
      </w:pPr>
      <w:r w:rsidRPr="002817C3">
        <w:rPr>
          <w:lang w:val="pt-BR"/>
        </w:rPr>
        <w:t>A Cummins está confiante de que assim que você começar a usar o PPAP-MetricStream, será capaz de utilizá-la de forma rápida e eficiente.</w:t>
      </w:r>
    </w:p>
    <w:p w:rsidR="00926298" w:rsidRPr="002817C3" w:rsidRDefault="00C04D56" w:rsidP="002B0517">
      <w:pPr>
        <w:pStyle w:val="BodyText"/>
        <w:spacing w:before="80" w:after="80"/>
        <w:rPr>
          <w:lang w:val="pt-BR"/>
        </w:rPr>
      </w:pPr>
      <w:r w:rsidRPr="002817C3">
        <w:rPr>
          <w:lang w:val="pt-BR"/>
        </w:rPr>
        <w:t>No entanto, em algum momento você pode precisar de auxílio com uma dúvida ou precisar consultar um documento de referência se achar que se esqueceu de um ponto importante. Por essa razão, a Cummins lhe fornece várias ferramentas. Por favor, tenha em mente que essas ferramentas serão atualizadas com frequência no decorrer de 2012. Depois disso, as atualizações serão menos frequentes, mas ainda assim será uma boa ideia certificar-se de que você possui a versão mais recente.</w:t>
      </w:r>
    </w:p>
    <w:p w:rsidR="00BA1741" w:rsidRPr="002817C3" w:rsidRDefault="00BA1741" w:rsidP="002B0517">
      <w:pPr>
        <w:pStyle w:val="BodyText"/>
        <w:spacing w:before="80" w:after="80"/>
        <w:rPr>
          <w:lang w:val="pt-BR"/>
        </w:rPr>
      </w:pPr>
      <w:r w:rsidRPr="002817C3">
        <w:rPr>
          <w:lang w:val="pt-BR"/>
        </w:rPr>
        <w:t>Por favor, reveja a tabela abaixo, que lista vários meios que você pode utilizar para conseguir ajuda. Eles estão listados na ordem dos mais úteis para os menos úteis.</w:t>
      </w:r>
    </w:p>
    <w:p w:rsidR="00BA1741" w:rsidRPr="002817C3" w:rsidRDefault="00BA1741" w:rsidP="008D1A6F">
      <w:pPr>
        <w:pStyle w:val="BodyText"/>
        <w:rPr>
          <w:lang w:val="pt-BR"/>
        </w:rPr>
      </w:pP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1573"/>
        <w:gridCol w:w="4861"/>
      </w:tblGrid>
      <w:tr w:rsidR="002B0517" w:rsidRPr="002C3061" w:rsidTr="0021401C">
        <w:trPr>
          <w:cantSplit/>
          <w:jc w:val="center"/>
        </w:trPr>
        <w:tc>
          <w:tcPr>
            <w:tcW w:w="3494" w:type="dxa"/>
            <w:shd w:val="clear" w:color="auto" w:fill="003366"/>
          </w:tcPr>
          <w:p w:rsidR="00926298" w:rsidRPr="00DC366D" w:rsidRDefault="00926298" w:rsidP="00BA1741">
            <w:pPr>
              <w:pStyle w:val="Table-Text"/>
            </w:pPr>
            <w:proofErr w:type="spellStart"/>
            <w:r>
              <w:t>Ferramenta</w:t>
            </w:r>
            <w:proofErr w:type="spellEnd"/>
          </w:p>
        </w:tc>
        <w:tc>
          <w:tcPr>
            <w:tcW w:w="1900" w:type="dxa"/>
            <w:shd w:val="clear" w:color="auto" w:fill="003366"/>
          </w:tcPr>
          <w:p w:rsidR="00926298" w:rsidRDefault="00BA1741" w:rsidP="00BA1741">
            <w:pPr>
              <w:pStyle w:val="Table-Text"/>
            </w:pPr>
            <w:r>
              <w:t xml:space="preserve">O </w:t>
            </w:r>
            <w:proofErr w:type="spellStart"/>
            <w:r>
              <w:t>que</w:t>
            </w:r>
            <w:proofErr w:type="spellEnd"/>
            <w:r>
              <w:t xml:space="preserve"> </w:t>
            </w:r>
            <w:proofErr w:type="spellStart"/>
            <w:r>
              <w:t>ela</w:t>
            </w:r>
            <w:proofErr w:type="spellEnd"/>
            <w:r>
              <w:t xml:space="preserve"> </w:t>
            </w:r>
            <w:proofErr w:type="spellStart"/>
            <w:r>
              <w:t>faz</w:t>
            </w:r>
            <w:proofErr w:type="spellEnd"/>
          </w:p>
        </w:tc>
        <w:tc>
          <w:tcPr>
            <w:tcW w:w="4861" w:type="dxa"/>
            <w:shd w:val="clear" w:color="auto" w:fill="003366"/>
          </w:tcPr>
          <w:p w:rsidR="00926298" w:rsidRPr="00DC366D" w:rsidRDefault="006C4771" w:rsidP="00BA1741">
            <w:pPr>
              <w:pStyle w:val="Table-Text"/>
            </w:pPr>
            <w:r>
              <w:t xml:space="preserve">Como </w:t>
            </w:r>
            <w:proofErr w:type="spellStart"/>
            <w:r>
              <w:t>usar</w:t>
            </w:r>
            <w:proofErr w:type="spellEnd"/>
            <w:r>
              <w:t xml:space="preserve"> </w:t>
            </w:r>
          </w:p>
        </w:tc>
      </w:tr>
      <w:tr w:rsidR="002B0517" w:rsidRPr="00CD3C52" w:rsidTr="0021401C">
        <w:trPr>
          <w:cantSplit/>
          <w:jc w:val="center"/>
        </w:trPr>
        <w:tc>
          <w:tcPr>
            <w:tcW w:w="3494" w:type="dxa"/>
            <w:tcBorders>
              <w:bottom w:val="single" w:sz="4" w:space="0" w:color="auto"/>
            </w:tcBorders>
          </w:tcPr>
          <w:p w:rsidR="00926298" w:rsidRPr="00BA1741" w:rsidRDefault="00C04D56" w:rsidP="00BA1741">
            <w:pPr>
              <w:pStyle w:val="Table-Text"/>
              <w:rPr>
                <w:b w:val="0"/>
              </w:rPr>
            </w:pPr>
            <w:r>
              <w:rPr>
                <w:b w:val="0"/>
              </w:rPr>
              <w:t>Cummins Quality Management System Learning Center</w:t>
            </w:r>
          </w:p>
        </w:tc>
        <w:tc>
          <w:tcPr>
            <w:tcW w:w="1900" w:type="dxa"/>
            <w:tcBorders>
              <w:bottom w:val="single" w:sz="4" w:space="0" w:color="auto"/>
            </w:tcBorders>
          </w:tcPr>
          <w:p w:rsidR="00926298" w:rsidRPr="002817C3" w:rsidRDefault="00BA1741" w:rsidP="002B0517">
            <w:pPr>
              <w:pStyle w:val="Table-Text"/>
              <w:rPr>
                <w:b w:val="0"/>
                <w:lang w:val="pt-BR"/>
              </w:rPr>
            </w:pPr>
            <w:r w:rsidRPr="002817C3">
              <w:rPr>
                <w:b w:val="0"/>
                <w:lang w:val="pt-BR"/>
              </w:rPr>
              <w:t>Fornece este guia, assim como outros documentos e</w:t>
            </w:r>
            <w:r w:rsidR="002B0517">
              <w:rPr>
                <w:b w:val="0"/>
                <w:lang w:val="pt-BR"/>
              </w:rPr>
              <w:t> </w:t>
            </w:r>
            <w:r w:rsidRPr="002817C3">
              <w:rPr>
                <w:b w:val="0"/>
                <w:lang w:val="pt-BR"/>
              </w:rPr>
              <w:t>referências.</w:t>
            </w:r>
          </w:p>
        </w:tc>
        <w:tc>
          <w:tcPr>
            <w:tcW w:w="4861" w:type="dxa"/>
            <w:tcBorders>
              <w:bottom w:val="single" w:sz="4" w:space="0" w:color="auto"/>
            </w:tcBorders>
          </w:tcPr>
          <w:p w:rsidR="00BA1741" w:rsidRPr="002817C3" w:rsidRDefault="00BA1741" w:rsidP="00BA1741">
            <w:pPr>
              <w:pStyle w:val="Table-Text"/>
              <w:rPr>
                <w:b w:val="0"/>
                <w:lang w:val="pt-BR"/>
              </w:rPr>
            </w:pPr>
            <w:r w:rsidRPr="002817C3">
              <w:rPr>
                <w:b w:val="0"/>
                <w:lang w:val="pt-BR"/>
              </w:rPr>
              <w:t xml:space="preserve">Em qualquer computador conectado à Internet (você não precisa estar na rede Cummins), digite o seguinte endereço no seu navegador: </w:t>
            </w:r>
          </w:p>
          <w:p w:rsidR="00926298" w:rsidRPr="002817C3" w:rsidRDefault="00BA1741" w:rsidP="00BA1741">
            <w:pPr>
              <w:pStyle w:val="Table-Text"/>
              <w:rPr>
                <w:color w:val="0070C0"/>
                <w:lang w:val="pt-BR"/>
              </w:rPr>
            </w:pPr>
            <w:r w:rsidRPr="002817C3">
              <w:rPr>
                <w:color w:val="0070C0"/>
                <w:lang w:val="pt-BR"/>
              </w:rPr>
              <w:t>https://cqms.cummins.com/training/training.html</w:t>
            </w:r>
          </w:p>
          <w:p w:rsidR="00A87D75" w:rsidRPr="002817C3" w:rsidRDefault="00A87D75" w:rsidP="006C4771">
            <w:pPr>
              <w:pStyle w:val="Table-Text"/>
              <w:rPr>
                <w:b w:val="0"/>
                <w:lang w:val="pt-BR"/>
              </w:rPr>
            </w:pPr>
            <w:r w:rsidRPr="002817C3">
              <w:rPr>
                <w:b w:val="0"/>
                <w:lang w:val="pt-BR"/>
              </w:rPr>
              <w:t>Você também pode achar um link para esse site no Portal do Fornecedor Global.</w:t>
            </w:r>
          </w:p>
        </w:tc>
      </w:tr>
      <w:tr w:rsidR="002B0517" w:rsidRPr="00CD3C52" w:rsidTr="0021401C">
        <w:trPr>
          <w:cantSplit/>
          <w:jc w:val="center"/>
        </w:trPr>
        <w:tc>
          <w:tcPr>
            <w:tcW w:w="3494" w:type="dxa"/>
            <w:shd w:val="clear" w:color="auto" w:fill="C0C0C0"/>
          </w:tcPr>
          <w:p w:rsidR="006C4771" w:rsidRPr="002817C3" w:rsidRDefault="006C4771" w:rsidP="006C4771">
            <w:pPr>
              <w:pStyle w:val="Table-Text"/>
              <w:rPr>
                <w:b w:val="0"/>
                <w:lang w:val="pt-BR"/>
              </w:rPr>
            </w:pPr>
            <w:r w:rsidRPr="002817C3">
              <w:rPr>
                <w:b w:val="0"/>
                <w:lang w:val="pt-BR"/>
              </w:rPr>
              <w:t>Seu(s) SQIE(s) Cummins ou Gestor(es) de Origem</w:t>
            </w:r>
          </w:p>
        </w:tc>
        <w:tc>
          <w:tcPr>
            <w:tcW w:w="1900" w:type="dxa"/>
            <w:shd w:val="clear" w:color="auto" w:fill="C0C0C0"/>
          </w:tcPr>
          <w:p w:rsidR="006C4771" w:rsidRPr="002817C3" w:rsidRDefault="006C4771" w:rsidP="002B0517">
            <w:pPr>
              <w:pStyle w:val="Table-Text"/>
              <w:rPr>
                <w:b w:val="0"/>
                <w:lang w:val="pt-BR"/>
              </w:rPr>
            </w:pPr>
            <w:r w:rsidRPr="002817C3">
              <w:rPr>
                <w:b w:val="0"/>
                <w:lang w:val="pt-BR"/>
              </w:rPr>
              <w:t>Essas são as</w:t>
            </w:r>
            <w:r w:rsidR="002B0517">
              <w:rPr>
                <w:b w:val="0"/>
                <w:lang w:val="pt-BR"/>
              </w:rPr>
              <w:t> </w:t>
            </w:r>
            <w:r w:rsidRPr="002817C3">
              <w:rPr>
                <w:b w:val="0"/>
                <w:lang w:val="pt-BR"/>
              </w:rPr>
              <w:t>pessoas da</w:t>
            </w:r>
            <w:r w:rsidR="002B0517">
              <w:rPr>
                <w:b w:val="0"/>
                <w:lang w:val="pt-BR"/>
              </w:rPr>
              <w:t> </w:t>
            </w:r>
            <w:r w:rsidRPr="002817C3">
              <w:rPr>
                <w:b w:val="0"/>
                <w:lang w:val="pt-BR"/>
              </w:rPr>
              <w:t>Cummins com as quais você trabalha na planta.</w:t>
            </w:r>
          </w:p>
        </w:tc>
        <w:tc>
          <w:tcPr>
            <w:tcW w:w="4861" w:type="dxa"/>
            <w:shd w:val="clear" w:color="auto" w:fill="C0C0C0"/>
          </w:tcPr>
          <w:p w:rsidR="006C4771" w:rsidRPr="002817C3" w:rsidRDefault="006C4771" w:rsidP="00C04D56">
            <w:pPr>
              <w:pStyle w:val="Table-Text"/>
              <w:rPr>
                <w:b w:val="0"/>
                <w:lang w:val="pt-BR"/>
              </w:rPr>
            </w:pPr>
            <w:r w:rsidRPr="002817C3">
              <w:rPr>
                <w:b w:val="0"/>
                <w:lang w:val="pt-BR"/>
              </w:rPr>
              <w:t>E-mail ou telefone quando aplicáveis.</w:t>
            </w:r>
          </w:p>
        </w:tc>
      </w:tr>
      <w:tr w:rsidR="002B0517" w:rsidRPr="002B0517" w:rsidTr="0021401C">
        <w:trPr>
          <w:cantSplit/>
          <w:jc w:val="center"/>
        </w:trPr>
        <w:tc>
          <w:tcPr>
            <w:tcW w:w="3494" w:type="dxa"/>
            <w:tcBorders>
              <w:bottom w:val="single" w:sz="4" w:space="0" w:color="auto"/>
            </w:tcBorders>
          </w:tcPr>
          <w:p w:rsidR="00926298" w:rsidRPr="005222FB" w:rsidRDefault="006C4771" w:rsidP="00BA1741">
            <w:pPr>
              <w:pStyle w:val="Table-Text"/>
              <w:rPr>
                <w:b w:val="0"/>
                <w:lang w:val="it-IT"/>
              </w:rPr>
            </w:pPr>
            <w:r w:rsidRPr="005222FB">
              <w:rPr>
                <w:b w:val="0"/>
                <w:lang w:val="it-IT"/>
              </w:rPr>
              <w:t xml:space="preserve">E-mail – </w:t>
            </w:r>
          </w:p>
          <w:p w:rsidR="006C4771" w:rsidRPr="005222FB" w:rsidRDefault="006C4771" w:rsidP="00BA1741">
            <w:pPr>
              <w:pStyle w:val="Table-Text"/>
              <w:rPr>
                <w:b w:val="0"/>
                <w:lang w:val="it-IT"/>
              </w:rPr>
            </w:pPr>
            <w:r w:rsidRPr="005222FB">
              <w:rPr>
                <w:b w:val="0"/>
                <w:lang w:val="it-IT"/>
              </w:rPr>
              <w:t>cqmssupport@cummins.com</w:t>
            </w:r>
          </w:p>
        </w:tc>
        <w:tc>
          <w:tcPr>
            <w:tcW w:w="1900" w:type="dxa"/>
            <w:tcBorders>
              <w:bottom w:val="single" w:sz="4" w:space="0" w:color="auto"/>
            </w:tcBorders>
          </w:tcPr>
          <w:p w:rsidR="00926298" w:rsidRPr="002817C3" w:rsidRDefault="006C4771" w:rsidP="002B0517">
            <w:pPr>
              <w:pStyle w:val="Table-Text"/>
              <w:rPr>
                <w:b w:val="0"/>
                <w:lang w:val="pt-BR"/>
              </w:rPr>
            </w:pPr>
            <w:r w:rsidRPr="002817C3">
              <w:rPr>
                <w:b w:val="0"/>
                <w:lang w:val="pt-BR"/>
              </w:rPr>
              <w:t xml:space="preserve">Envia um </w:t>
            </w:r>
            <w:r w:rsidR="002B0517">
              <w:rPr>
                <w:b w:val="0"/>
                <w:lang w:val="pt-BR"/>
              </w:rPr>
              <w:br/>
            </w:r>
            <w:r w:rsidRPr="002817C3">
              <w:rPr>
                <w:b w:val="0"/>
                <w:lang w:val="pt-BR"/>
              </w:rPr>
              <w:t>e-mail para a</w:t>
            </w:r>
            <w:r w:rsidR="002B0517">
              <w:rPr>
                <w:b w:val="0"/>
                <w:lang w:val="pt-BR"/>
              </w:rPr>
              <w:t> </w:t>
            </w:r>
            <w:r w:rsidRPr="002817C3">
              <w:rPr>
                <w:b w:val="0"/>
                <w:lang w:val="pt-BR"/>
              </w:rPr>
              <w:t>equipe de</w:t>
            </w:r>
            <w:r w:rsidR="002B0517">
              <w:rPr>
                <w:b w:val="0"/>
                <w:lang w:val="pt-BR"/>
              </w:rPr>
              <w:t> </w:t>
            </w:r>
            <w:r w:rsidRPr="002817C3">
              <w:rPr>
                <w:b w:val="0"/>
                <w:lang w:val="pt-BR"/>
              </w:rPr>
              <w:t xml:space="preserve">suporte </w:t>
            </w:r>
          </w:p>
        </w:tc>
        <w:tc>
          <w:tcPr>
            <w:tcW w:w="4861" w:type="dxa"/>
            <w:tcBorders>
              <w:bottom w:val="single" w:sz="4" w:space="0" w:color="auto"/>
            </w:tcBorders>
          </w:tcPr>
          <w:p w:rsidR="00926298" w:rsidRPr="002B0517" w:rsidRDefault="006C4771" w:rsidP="002B0517">
            <w:pPr>
              <w:pStyle w:val="Table-Text"/>
              <w:rPr>
                <w:b w:val="0"/>
                <w:lang w:val="pt-BR"/>
              </w:rPr>
            </w:pPr>
            <w:r w:rsidRPr="002817C3">
              <w:rPr>
                <w:b w:val="0"/>
                <w:lang w:val="pt-BR"/>
              </w:rPr>
              <w:t>Depois de tentar resolver sua dúvida usando os</w:t>
            </w:r>
            <w:r w:rsidR="002B0517">
              <w:rPr>
                <w:b w:val="0"/>
                <w:lang w:val="pt-BR"/>
              </w:rPr>
              <w:t> </w:t>
            </w:r>
            <w:r w:rsidRPr="002817C3">
              <w:rPr>
                <w:b w:val="0"/>
                <w:lang w:val="pt-BR"/>
              </w:rPr>
              <w:t>métodos acima, envie um e-mail com sua dúvida</w:t>
            </w:r>
            <w:r w:rsidR="002B0517">
              <w:rPr>
                <w:b w:val="0"/>
                <w:lang w:val="pt-BR"/>
              </w:rPr>
              <w:t> </w:t>
            </w:r>
            <w:r w:rsidRPr="002817C3">
              <w:rPr>
                <w:b w:val="0"/>
                <w:lang w:val="pt-BR"/>
              </w:rPr>
              <w:t>ou problema. O tempo de resposta pode</w:t>
            </w:r>
            <w:r w:rsidR="002B0517">
              <w:rPr>
                <w:b w:val="0"/>
                <w:lang w:val="pt-BR"/>
              </w:rPr>
              <w:t> </w:t>
            </w:r>
            <w:r w:rsidRPr="002817C3">
              <w:rPr>
                <w:b w:val="0"/>
                <w:lang w:val="pt-BR"/>
              </w:rPr>
              <w:t>ser</w:t>
            </w:r>
            <w:r w:rsidR="002B0517">
              <w:rPr>
                <w:b w:val="0"/>
                <w:lang w:val="pt-BR"/>
              </w:rPr>
              <w:t> </w:t>
            </w:r>
            <w:r w:rsidRPr="002817C3">
              <w:rPr>
                <w:b w:val="0"/>
                <w:lang w:val="pt-BR"/>
              </w:rPr>
              <w:t xml:space="preserve">um pouco lento às vezes. </w:t>
            </w:r>
            <w:r w:rsidRPr="002B0517">
              <w:rPr>
                <w:b w:val="0"/>
                <w:lang w:val="pt-BR"/>
              </w:rPr>
              <w:t>Portanto, recomendamos contatar seu SQIE ou SM.</w:t>
            </w:r>
          </w:p>
        </w:tc>
      </w:tr>
      <w:tr w:rsidR="002B0517" w:rsidRPr="00CD3C52" w:rsidTr="0021401C">
        <w:trPr>
          <w:cantSplit/>
          <w:jc w:val="center"/>
        </w:trPr>
        <w:tc>
          <w:tcPr>
            <w:tcW w:w="3494" w:type="dxa"/>
            <w:shd w:val="clear" w:color="auto" w:fill="C0C0C0"/>
          </w:tcPr>
          <w:p w:rsidR="00926298" w:rsidRPr="005222FB" w:rsidRDefault="006C4771" w:rsidP="00BA1741">
            <w:pPr>
              <w:pStyle w:val="Table-Text"/>
              <w:rPr>
                <w:b w:val="0"/>
                <w:lang w:val="it-IT"/>
              </w:rPr>
            </w:pPr>
            <w:r w:rsidRPr="005222FB">
              <w:rPr>
                <w:b w:val="0"/>
                <w:lang w:val="it-IT"/>
              </w:rPr>
              <w:t xml:space="preserve">E-mail – </w:t>
            </w:r>
          </w:p>
          <w:p w:rsidR="006C4771" w:rsidRPr="005222FB" w:rsidRDefault="006C4771" w:rsidP="00BA1741">
            <w:pPr>
              <w:pStyle w:val="Table-Text"/>
              <w:rPr>
                <w:b w:val="0"/>
                <w:lang w:val="it-IT"/>
              </w:rPr>
            </w:pPr>
            <w:r w:rsidRPr="005222FB">
              <w:rPr>
                <w:b w:val="0"/>
                <w:lang w:val="it-IT"/>
              </w:rPr>
              <w:t>cqmssupplierregistration@cummins.com</w:t>
            </w:r>
          </w:p>
        </w:tc>
        <w:tc>
          <w:tcPr>
            <w:tcW w:w="1900" w:type="dxa"/>
            <w:shd w:val="clear" w:color="auto" w:fill="C0C0C0"/>
          </w:tcPr>
          <w:p w:rsidR="00926298" w:rsidRPr="002817C3" w:rsidRDefault="006C4771" w:rsidP="002B0517">
            <w:pPr>
              <w:pStyle w:val="Table-Text"/>
              <w:rPr>
                <w:b w:val="0"/>
                <w:lang w:val="pt-BR"/>
              </w:rPr>
            </w:pPr>
            <w:r w:rsidRPr="002817C3">
              <w:rPr>
                <w:b w:val="0"/>
                <w:lang w:val="pt-BR"/>
              </w:rPr>
              <w:t xml:space="preserve">Envie um </w:t>
            </w:r>
            <w:r w:rsidR="002B0517">
              <w:rPr>
                <w:b w:val="0"/>
                <w:lang w:val="pt-BR"/>
              </w:rPr>
              <w:br/>
            </w:r>
            <w:r w:rsidRPr="002817C3">
              <w:rPr>
                <w:b w:val="0"/>
                <w:lang w:val="pt-BR"/>
              </w:rPr>
              <w:t>e-mail para a</w:t>
            </w:r>
            <w:r w:rsidR="002B0517">
              <w:rPr>
                <w:b w:val="0"/>
                <w:lang w:val="pt-BR"/>
              </w:rPr>
              <w:t> </w:t>
            </w:r>
            <w:r w:rsidRPr="002817C3">
              <w:rPr>
                <w:b w:val="0"/>
                <w:lang w:val="pt-BR"/>
              </w:rPr>
              <w:t>equipe de</w:t>
            </w:r>
            <w:r w:rsidR="002B0517">
              <w:rPr>
                <w:b w:val="0"/>
                <w:lang w:val="pt-BR"/>
              </w:rPr>
              <w:t> </w:t>
            </w:r>
            <w:r w:rsidRPr="002817C3">
              <w:rPr>
                <w:b w:val="0"/>
                <w:lang w:val="pt-BR"/>
              </w:rPr>
              <w:t>registro do</w:t>
            </w:r>
            <w:r w:rsidR="002B0517">
              <w:rPr>
                <w:b w:val="0"/>
                <w:lang w:val="pt-BR"/>
              </w:rPr>
              <w:t> </w:t>
            </w:r>
            <w:r w:rsidRPr="002817C3">
              <w:rPr>
                <w:b w:val="0"/>
                <w:lang w:val="pt-BR"/>
              </w:rPr>
              <w:t>Portal de Fornecedor Global (especialmente para o PPAP-MetricStream)</w:t>
            </w:r>
          </w:p>
        </w:tc>
        <w:tc>
          <w:tcPr>
            <w:tcW w:w="4861" w:type="dxa"/>
            <w:shd w:val="clear" w:color="auto" w:fill="C0C0C0"/>
          </w:tcPr>
          <w:p w:rsidR="00926298" w:rsidRPr="002817C3" w:rsidRDefault="006C4771" w:rsidP="002B0517">
            <w:pPr>
              <w:pStyle w:val="Table-Text"/>
              <w:rPr>
                <w:b w:val="0"/>
                <w:lang w:val="pt-BR"/>
              </w:rPr>
            </w:pPr>
            <w:r w:rsidRPr="002817C3">
              <w:rPr>
                <w:b w:val="0"/>
                <w:lang w:val="pt-BR"/>
              </w:rPr>
              <w:t>Envie por e-mail sua dúvida ou problema detalhadamente a respeito do registro no Portal de</w:t>
            </w:r>
            <w:r w:rsidR="002B0517">
              <w:rPr>
                <w:b w:val="0"/>
                <w:lang w:val="pt-BR"/>
              </w:rPr>
              <w:t> </w:t>
            </w:r>
            <w:r w:rsidRPr="002817C3">
              <w:rPr>
                <w:b w:val="0"/>
                <w:lang w:val="pt-BR"/>
              </w:rPr>
              <w:t>Fornecedor Global. Observe que se você não estiver registrado, deverá entrar em contato com o</w:t>
            </w:r>
            <w:r w:rsidR="002B0517">
              <w:rPr>
                <w:b w:val="0"/>
                <w:lang w:val="pt-BR"/>
              </w:rPr>
              <w:t> </w:t>
            </w:r>
            <w:r w:rsidRPr="002817C3">
              <w:rPr>
                <w:b w:val="0"/>
                <w:lang w:val="pt-BR"/>
              </w:rPr>
              <w:t xml:space="preserve">SQIE ou SM Cummins em vez de enviar um </w:t>
            </w:r>
            <w:r w:rsidR="002B0517">
              <w:rPr>
                <w:b w:val="0"/>
                <w:lang w:val="pt-BR"/>
              </w:rPr>
              <w:br/>
            </w:r>
            <w:r w:rsidRPr="002817C3">
              <w:rPr>
                <w:b w:val="0"/>
                <w:lang w:val="pt-BR"/>
              </w:rPr>
              <w:t>e-mail para essa equipe diretamente.</w:t>
            </w:r>
          </w:p>
        </w:tc>
      </w:tr>
    </w:tbl>
    <w:p w:rsidR="008D1A6F" w:rsidRPr="002817C3" w:rsidRDefault="008D1A6F" w:rsidP="00C82395">
      <w:pPr>
        <w:rPr>
          <w:lang w:val="pt-BR"/>
        </w:rPr>
      </w:pPr>
    </w:p>
    <w:p w:rsidR="00926298" w:rsidRPr="00926298" w:rsidRDefault="00926298" w:rsidP="007152E2">
      <w:pPr>
        <w:spacing w:after="80"/>
        <w:rPr>
          <w:sz w:val="22"/>
          <w:szCs w:val="22"/>
        </w:rPr>
      </w:pPr>
      <w:r w:rsidRPr="002817C3">
        <w:rPr>
          <w:sz w:val="22"/>
          <w:szCs w:val="22"/>
          <w:lang w:val="pt-BR"/>
        </w:rPr>
        <w:t>Isso conclui este guia de treinamento. Esperamos que você o tenha considerado informativo e</w:t>
      </w:r>
      <w:r w:rsidR="007152E2">
        <w:rPr>
          <w:sz w:val="22"/>
          <w:szCs w:val="22"/>
          <w:lang w:val="pt-BR"/>
        </w:rPr>
        <w:t> </w:t>
      </w:r>
      <w:r w:rsidRPr="002817C3">
        <w:rPr>
          <w:sz w:val="22"/>
          <w:szCs w:val="22"/>
          <w:lang w:val="pt-BR"/>
        </w:rPr>
        <w:t xml:space="preserve">claro. Estamos ansiosos para continuar a colaborar com você para a melhoria contínua da qualidade dos produtos da Cummins. </w:t>
      </w:r>
      <w:proofErr w:type="gramStart"/>
      <w:r>
        <w:rPr>
          <w:sz w:val="22"/>
          <w:szCs w:val="22"/>
        </w:rPr>
        <w:t xml:space="preserve">Obrigado </w:t>
      </w:r>
      <w:proofErr w:type="spellStart"/>
      <w:r>
        <w:rPr>
          <w:sz w:val="22"/>
          <w:szCs w:val="22"/>
        </w:rPr>
        <w:t>por</w:t>
      </w:r>
      <w:proofErr w:type="spellEnd"/>
      <w:r>
        <w:rPr>
          <w:sz w:val="22"/>
          <w:szCs w:val="22"/>
        </w:rPr>
        <w:t xml:space="preserve"> </w:t>
      </w:r>
      <w:proofErr w:type="spellStart"/>
      <w:r>
        <w:rPr>
          <w:sz w:val="22"/>
          <w:szCs w:val="22"/>
        </w:rPr>
        <w:t>seu</w:t>
      </w:r>
      <w:proofErr w:type="spellEnd"/>
      <w:r>
        <w:rPr>
          <w:sz w:val="22"/>
          <w:szCs w:val="22"/>
        </w:rPr>
        <w:t xml:space="preserve"> tempo.</w:t>
      </w:r>
      <w:proofErr w:type="gramEnd"/>
    </w:p>
    <w:sectPr w:rsidR="00926298" w:rsidRPr="00926298" w:rsidSect="00773463">
      <w:headerReference w:type="default" r:id="rId47"/>
      <w:footerReference w:type="even" r:id="rId48"/>
      <w:footerReference w:type="default" r:id="rId49"/>
      <w:pgSz w:w="12242" w:h="15842" w:code="1"/>
      <w:pgMar w:top="1440" w:right="1138" w:bottom="1440" w:left="1411" w:header="720" w:footer="49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984" w:rsidRDefault="000F1984" w:rsidP="00BA1741">
      <w:pPr>
        <w:pStyle w:val="Table-Text"/>
      </w:pPr>
      <w:r>
        <w:separator/>
      </w:r>
    </w:p>
  </w:endnote>
  <w:endnote w:type="continuationSeparator" w:id="0">
    <w:p w:rsidR="000F1984" w:rsidRDefault="000F1984" w:rsidP="00BA1741">
      <w:pPr>
        <w:pStyle w:val="Table-Text"/>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Helvetica-Black">
    <w:panose1 w:val="020B05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2AE" w:rsidRDefault="007704B2" w:rsidP="00CA1F0D">
    <w:pPr>
      <w:pStyle w:val="Footer"/>
      <w:framePr w:wrap="around" w:vAnchor="text" w:hAnchor="margin" w:xAlign="right" w:y="1"/>
      <w:rPr>
        <w:rStyle w:val="PageNumber"/>
      </w:rPr>
    </w:pPr>
    <w:r>
      <w:rPr>
        <w:rStyle w:val="PageNumber"/>
      </w:rPr>
      <w:fldChar w:fldCharType="begin"/>
    </w:r>
    <w:r w:rsidR="007622AE">
      <w:rPr>
        <w:rStyle w:val="PageNumber"/>
      </w:rPr>
      <w:instrText xml:space="preserve">PAGE  </w:instrText>
    </w:r>
    <w:r>
      <w:rPr>
        <w:rStyle w:val="PageNumber"/>
      </w:rPr>
      <w:fldChar w:fldCharType="end"/>
    </w:r>
  </w:p>
  <w:p w:rsidR="007622AE" w:rsidRDefault="007622AE" w:rsidP="00260DA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2AE" w:rsidRPr="002817C3" w:rsidRDefault="007622AE" w:rsidP="003978C2">
    <w:pPr>
      <w:pStyle w:val="Footer"/>
      <w:tabs>
        <w:tab w:val="clear" w:pos="9356"/>
        <w:tab w:val="right" w:pos="9690"/>
      </w:tabs>
      <w:ind w:right="360"/>
      <w:jc w:val="center"/>
      <w:rPr>
        <w:lang w:val="pt-BR"/>
      </w:rPr>
    </w:pPr>
    <w:bookmarkStart w:id="30" w:name="LDocument"/>
    <w:r w:rsidRPr="002817C3">
      <w:rPr>
        <w:lang w:val="pt-BR"/>
      </w:rPr>
      <w:t>Documento:</w:t>
    </w:r>
    <w:bookmarkEnd w:id="30"/>
    <w:r w:rsidRPr="002817C3">
      <w:rPr>
        <w:lang w:val="pt-BR"/>
      </w:rPr>
      <w:tab/>
      <w:t>Guia de Treinamento de Fornecedor PPAP v1.6</w:t>
    </w:r>
    <w:r w:rsidRPr="002817C3">
      <w:rPr>
        <w:lang w:val="pt-BR"/>
      </w:rPr>
      <w:tab/>
    </w:r>
    <w:bookmarkStart w:id="31" w:name="LArchive"/>
    <w:bookmarkStart w:id="32" w:name="prop_Archive"/>
    <w:bookmarkStart w:id="33" w:name="prop_Text2"/>
    <w:bookmarkEnd w:id="31"/>
    <w:bookmarkEnd w:id="32"/>
    <w:bookmarkEnd w:id="33"/>
    <w:r w:rsidRPr="002817C3">
      <w:rPr>
        <w:lang w:val="pt-BR"/>
      </w:rPr>
      <w:t xml:space="preserve">Página </w:t>
    </w:r>
    <w:r w:rsidR="007704B2">
      <w:rPr>
        <w:rStyle w:val="PageNumber"/>
      </w:rPr>
      <w:fldChar w:fldCharType="begin"/>
    </w:r>
    <w:r w:rsidRPr="002817C3">
      <w:rPr>
        <w:rStyle w:val="PageNumber"/>
        <w:lang w:val="pt-BR"/>
      </w:rPr>
      <w:instrText xml:space="preserve"> PAGE </w:instrText>
    </w:r>
    <w:r w:rsidR="007704B2">
      <w:rPr>
        <w:rStyle w:val="PageNumber"/>
      </w:rPr>
      <w:fldChar w:fldCharType="separate"/>
    </w:r>
    <w:r w:rsidR="00B22C28">
      <w:rPr>
        <w:rStyle w:val="PageNumber"/>
        <w:noProof/>
        <w:lang w:val="pt-BR"/>
      </w:rPr>
      <w:t>35</w:t>
    </w:r>
    <w:r w:rsidR="007704B2">
      <w:rPr>
        <w:rStyle w:val="PageNumber"/>
      </w:rPr>
      <w:fldChar w:fldCharType="end"/>
    </w:r>
    <w:r w:rsidRPr="002817C3">
      <w:rPr>
        <w:lang w:val="pt-BR"/>
      </w:rPr>
      <w:t xml:space="preserve"> </w:t>
    </w:r>
    <w:bookmarkStart w:id="34" w:name="Tof"/>
    <w:r w:rsidRPr="002817C3">
      <w:rPr>
        <w:lang w:val="pt-BR"/>
      </w:rPr>
      <w:t>de</w:t>
    </w:r>
    <w:bookmarkEnd w:id="34"/>
    <w:r w:rsidRPr="002817C3">
      <w:rPr>
        <w:lang w:val="pt-BR"/>
      </w:rPr>
      <w:t xml:space="preserve"> </w:t>
    </w:r>
    <w:r w:rsidR="007704B2">
      <w:fldChar w:fldCharType="begin"/>
    </w:r>
    <w:r w:rsidRPr="002817C3">
      <w:rPr>
        <w:lang w:val="pt-BR"/>
      </w:rPr>
      <w:instrText xml:space="preserve"> NUMPAGES </w:instrText>
    </w:r>
    <w:r w:rsidR="007704B2">
      <w:fldChar w:fldCharType="separate"/>
    </w:r>
    <w:r w:rsidR="00B22C28">
      <w:rPr>
        <w:noProof/>
        <w:lang w:val="pt-BR"/>
      </w:rPr>
      <w:t>35</w:t>
    </w:r>
    <w:r w:rsidR="007704B2">
      <w:fldChar w:fldCharType="end"/>
    </w:r>
    <w:bookmarkStart w:id="35" w:name="TContents"/>
    <w:bookmarkEnd w:id="35"/>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984" w:rsidRDefault="000F1984" w:rsidP="00BA1741">
      <w:pPr>
        <w:pStyle w:val="Table-Text"/>
      </w:pPr>
      <w:r>
        <w:separator/>
      </w:r>
    </w:p>
  </w:footnote>
  <w:footnote w:type="continuationSeparator" w:id="0">
    <w:p w:rsidR="000F1984" w:rsidRDefault="000F1984" w:rsidP="00BA1741">
      <w:pPr>
        <w:pStyle w:val="Table-Tex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2AE" w:rsidRPr="002817C3" w:rsidRDefault="007622AE" w:rsidP="002817C3">
    <w:pPr>
      <w:pStyle w:val="Caption"/>
      <w:framePr w:w="5716" w:h="425" w:hRule="exact" w:wrap="around" w:hAnchor="page" w:x="5461" w:y="181"/>
      <w:jc w:val="right"/>
      <w:rPr>
        <w:b/>
        <w:bCs/>
        <w:sz w:val="24"/>
        <w:lang w:val="pt-BR"/>
      </w:rPr>
    </w:pPr>
    <w:bookmarkStart w:id="27" w:name="prop_Logo"/>
    <w:r w:rsidRPr="002817C3">
      <w:rPr>
        <w:b/>
        <w:bCs/>
        <w:sz w:val="24"/>
        <w:lang w:val="pt-BR"/>
      </w:rPr>
      <w:t>Treinamento de Fornecedor PPAP-MetricStream</w:t>
    </w:r>
  </w:p>
  <w:p w:rsidR="007622AE" w:rsidRDefault="007704B2" w:rsidP="00773463">
    <w:pPr>
      <w:pStyle w:val="Header"/>
      <w:ind w:right="-1"/>
      <w:rPr>
        <w:b/>
        <w:sz w:val="24"/>
      </w:rPr>
    </w:pPr>
    <w:bookmarkStart w:id="28" w:name="prop_SecCust"/>
    <w:bookmarkEnd w:id="27"/>
    <w:bookmarkEnd w:id="28"/>
    <w:r w:rsidRPr="007704B2">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8.5pt;height:24.75pt">
          <v:imagedata r:id="rId1" o:title="Header Cummins Logo"/>
        </v:shape>
      </w:pict>
    </w:r>
    <w:bookmarkStart w:id="29" w:name="prop_Projectname"/>
    <w:bookmarkEnd w:id="29"/>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A4A18"/>
    <w:multiLevelType w:val="hybridMultilevel"/>
    <w:tmpl w:val="9CC4A2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9A11310"/>
    <w:multiLevelType w:val="hybridMultilevel"/>
    <w:tmpl w:val="D88AE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F6D72E8"/>
    <w:multiLevelType w:val="singleLevel"/>
    <w:tmpl w:val="E38E4E64"/>
    <w:lvl w:ilvl="0">
      <w:start w:val="1"/>
      <w:numFmt w:val="decimal"/>
      <w:pStyle w:val="NumberedList"/>
      <w:lvlText w:val="%1."/>
      <w:lvlJc w:val="left"/>
      <w:pPr>
        <w:tabs>
          <w:tab w:val="num" w:pos="720"/>
        </w:tabs>
        <w:ind w:left="720" w:hanging="360"/>
      </w:pPr>
      <w:rPr>
        <w:rFonts w:hint="default"/>
        <w:i/>
        <w:iCs/>
        <w:kern w:val="32"/>
        <w:sz w:val="20"/>
        <w:szCs w:val="20"/>
      </w:rPr>
    </w:lvl>
  </w:abstractNum>
  <w:abstractNum w:abstractNumId="3">
    <w:nsid w:val="43931991"/>
    <w:multiLevelType w:val="hybridMultilevel"/>
    <w:tmpl w:val="25847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57266ED"/>
    <w:multiLevelType w:val="multilevel"/>
    <w:tmpl w:val="A11C3482"/>
    <w:lvl w:ilvl="0">
      <w:start w:val="1"/>
      <w:numFmt w:val="none"/>
      <w:pStyle w:val="Note"/>
      <w:lvlText w:val="Note: "/>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49E34826"/>
    <w:multiLevelType w:val="multilevel"/>
    <w:tmpl w:val="527CED80"/>
    <w:lvl w:ilvl="0">
      <w:start w:val="1"/>
      <w:numFmt w:val="decimal"/>
      <w:pStyle w:val="Heading1"/>
      <w:lvlText w:val="%1."/>
      <w:lvlJc w:val="left"/>
      <w:pPr>
        <w:tabs>
          <w:tab w:val="num" w:pos="504"/>
        </w:tabs>
        <w:ind w:left="144" w:hanging="360"/>
      </w:pPr>
      <w:rPr>
        <w:rFonts w:hint="default"/>
      </w:rPr>
    </w:lvl>
    <w:lvl w:ilvl="1">
      <w:start w:val="1"/>
      <w:numFmt w:val="decimal"/>
      <w:pStyle w:val="Heading2"/>
      <w:lvlText w:val="%1.%2."/>
      <w:lvlJc w:val="left"/>
      <w:pPr>
        <w:tabs>
          <w:tab w:val="num" w:pos="1224"/>
        </w:tabs>
        <w:ind w:left="288" w:hanging="21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2304"/>
        </w:tabs>
        <w:ind w:left="1008" w:hanging="504"/>
      </w:pPr>
      <w:rPr>
        <w:rFonts w:hint="default"/>
      </w:rPr>
    </w:lvl>
    <w:lvl w:ilvl="3">
      <w:start w:val="1"/>
      <w:numFmt w:val="decimal"/>
      <w:lvlText w:val="%1.%2.%3.%4."/>
      <w:lvlJc w:val="left"/>
      <w:pPr>
        <w:tabs>
          <w:tab w:val="num" w:pos="3024"/>
        </w:tabs>
        <w:ind w:left="1512" w:hanging="648"/>
      </w:pPr>
      <w:rPr>
        <w:rFonts w:hint="default"/>
      </w:rPr>
    </w:lvl>
    <w:lvl w:ilvl="4">
      <w:start w:val="1"/>
      <w:numFmt w:val="decimal"/>
      <w:lvlText w:val="%1.%2.%3.%4.%5."/>
      <w:lvlJc w:val="left"/>
      <w:pPr>
        <w:tabs>
          <w:tab w:val="num" w:pos="4104"/>
        </w:tabs>
        <w:ind w:left="2016" w:hanging="792"/>
      </w:pPr>
      <w:rPr>
        <w:rFonts w:hint="default"/>
      </w:rPr>
    </w:lvl>
    <w:lvl w:ilvl="5">
      <w:start w:val="1"/>
      <w:numFmt w:val="decimal"/>
      <w:lvlText w:val="%1.%2.%3.%4.%5.%6."/>
      <w:lvlJc w:val="left"/>
      <w:pPr>
        <w:tabs>
          <w:tab w:val="num" w:pos="4824"/>
        </w:tabs>
        <w:ind w:left="2520" w:hanging="936"/>
      </w:pPr>
      <w:rPr>
        <w:rFonts w:hint="default"/>
      </w:rPr>
    </w:lvl>
    <w:lvl w:ilvl="6">
      <w:start w:val="1"/>
      <w:numFmt w:val="decimal"/>
      <w:lvlText w:val="%1.%2.%3.%4.%5.%6.%7."/>
      <w:lvlJc w:val="left"/>
      <w:pPr>
        <w:tabs>
          <w:tab w:val="num" w:pos="5544"/>
        </w:tabs>
        <w:ind w:left="3024" w:hanging="1080"/>
      </w:pPr>
      <w:rPr>
        <w:rFonts w:hint="default"/>
      </w:rPr>
    </w:lvl>
    <w:lvl w:ilvl="7">
      <w:start w:val="1"/>
      <w:numFmt w:val="decimal"/>
      <w:lvlText w:val="%1.%2.%3.%4.%5.%6.%7.%8."/>
      <w:lvlJc w:val="left"/>
      <w:pPr>
        <w:tabs>
          <w:tab w:val="num" w:pos="6624"/>
        </w:tabs>
        <w:ind w:left="3528" w:hanging="1224"/>
      </w:pPr>
      <w:rPr>
        <w:rFonts w:hint="default"/>
      </w:rPr>
    </w:lvl>
    <w:lvl w:ilvl="8">
      <w:start w:val="1"/>
      <w:numFmt w:val="decimal"/>
      <w:lvlText w:val="%1.%2.%3.%4.%5.%6.%7.%8.%9."/>
      <w:lvlJc w:val="left"/>
      <w:pPr>
        <w:tabs>
          <w:tab w:val="num" w:pos="7344"/>
        </w:tabs>
        <w:ind w:left="4104" w:hanging="1440"/>
      </w:pPr>
      <w:rPr>
        <w:rFonts w:hint="default"/>
      </w:rPr>
    </w:lvl>
  </w:abstractNum>
  <w:abstractNum w:abstractNumId="6">
    <w:nsid w:val="55C70257"/>
    <w:multiLevelType w:val="hybridMultilevel"/>
    <w:tmpl w:val="E5F0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1B2F33"/>
    <w:multiLevelType w:val="multilevel"/>
    <w:tmpl w:val="0DDAC4FC"/>
    <w:lvl w:ilvl="0">
      <w:start w:val="1"/>
      <w:numFmt w:val="none"/>
      <w:pStyle w:val="Answer"/>
      <w:lvlText w:val="Ans: "/>
      <w:lvlJc w:val="left"/>
      <w:pPr>
        <w:tabs>
          <w:tab w:val="num" w:pos="360"/>
        </w:tabs>
        <w:ind w:left="360" w:hanging="360"/>
      </w:pPr>
      <w:rPr>
        <w:rFonts w:hint="default"/>
        <w:b w:val="0"/>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6FE73463"/>
    <w:multiLevelType w:val="multilevel"/>
    <w:tmpl w:val="4AFADA68"/>
    <w:styleLink w:val="Notes"/>
    <w:lvl w:ilvl="0">
      <w:start w:val="1"/>
      <w:numFmt w:val="bullet"/>
      <w:lvlText w:val=""/>
      <w:lvlJc w:val="left"/>
      <w:pPr>
        <w:tabs>
          <w:tab w:val="num" w:pos="1080"/>
        </w:tabs>
        <w:ind w:left="1080" w:hanging="1080"/>
      </w:pPr>
      <w:rPr>
        <w:rFonts w:ascii="Wingdings" w:hAnsi="Wingdings" w:hint="default"/>
        <w:i/>
        <w:iCs/>
        <w:kern w:val="32"/>
        <w:sz w:val="4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79161ABE"/>
    <w:multiLevelType w:val="multilevel"/>
    <w:tmpl w:val="6268B762"/>
    <w:lvl w:ilvl="0">
      <w:start w:val="1"/>
      <w:numFmt w:val="none"/>
      <w:pStyle w:val="Warning"/>
      <w:lvlText w:val="Aviso:"/>
      <w:lvlJc w:val="left"/>
      <w:pPr>
        <w:tabs>
          <w:tab w:val="num" w:pos="1134"/>
        </w:tabs>
        <w:ind w:left="1134" w:hanging="1134"/>
      </w:pPr>
      <w:rPr>
        <w:rFonts w:ascii="Helvetica-Black" w:hAnsi="Helvetica-Black" w:hint="default"/>
        <w:b w:val="0"/>
        <w:i w:val="0"/>
        <w:strike w:val="0"/>
        <w:dstrike w:val="0"/>
        <w:color w:val="FF000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797437D1"/>
    <w:multiLevelType w:val="hybridMultilevel"/>
    <w:tmpl w:val="4EF47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4"/>
  </w:num>
  <w:num w:numId="4">
    <w:abstractNumId w:val="8"/>
  </w:num>
  <w:num w:numId="5">
    <w:abstractNumId w:val="9"/>
  </w:num>
  <w:num w:numId="6">
    <w:abstractNumId w:val="0"/>
  </w:num>
  <w:num w:numId="7">
    <w:abstractNumId w:val="10"/>
  </w:num>
  <w:num w:numId="8">
    <w:abstractNumId w:val="1"/>
  </w:num>
  <w:num w:numId="9">
    <w:abstractNumId w:val="5"/>
  </w:num>
  <w:num w:numId="10">
    <w:abstractNumId w:val="6"/>
  </w:num>
  <w:num w:numId="11">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NotTrackMoves/>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__DFTemplateID" w:val="GSE023"/>
    <w:docVar w:name="Author" w:val="IBM"/>
    <w:docVar w:name="company" w:val="IBM"/>
    <w:docVar w:name="Date" w:val="08-26-2004"/>
    <w:docVar w:name="dateformat" w:val="mm-dd-yyyy"/>
    <w:docVar w:name="DateSequence" w:val="mdy"/>
    <w:docVar w:name="ID" w:val="GSE023"/>
    <w:docVar w:name="Language" w:val="uk"/>
    <w:docVar w:name="LAuthor" w:val="Author:"/>
    <w:docVar w:name="LDate" w:val="Date:"/>
    <w:docVar w:name="LDocument" w:val="Document:"/>
    <w:docVar w:name="LForm" w:val="GSE023"/>
    <w:docVar w:name="LongDate" w:val="August 26, 2004"/>
    <w:docVar w:name="LOwner" w:val="Owner:"/>
    <w:docVar w:name="LPath" w:val="Path:"/>
    <w:docVar w:name="LStatus" w:val="Status:"/>
    <w:docVar w:name="LSubject" w:val="Subject:"/>
    <w:docVar w:name="LVersion" w:val="Version:"/>
    <w:docVar w:name="MonthNo" w:val="8"/>
    <w:docVar w:name="Owner" w:val="IBM"/>
    <w:docVar w:name="securityclass" w:val="UNCLS"/>
    <w:docVar w:name="securitytype" w:val="company"/>
    <w:docVar w:name="Status" w:val="Draft"/>
    <w:docVar w:name="StatusValue" w:val="Draft"/>
    <w:docVar w:name="Subject" w:val="ENG 023 - Deployment Plan"/>
    <w:docVar w:name="TApprovals" w:val="Approvals"/>
    <w:docVar w:name="TChangesMarked" w:val="Changes marked"/>
    <w:docVar w:name="TContents" w:val="Contents"/>
    <w:docVar w:name="TDateOfNextRevision" w:val="Date of next revision"/>
    <w:docVar w:name="TDateOfThisRevision" w:val="Date of this revision"/>
    <w:docVar w:name="TDistribution" w:val="Distribution"/>
    <w:docVar w:name="TDocumentHistory" w:val="Document History"/>
    <w:docVar w:name="TDocumentLocation" w:val="Document Location"/>
    <w:docVar w:name="TDocumentSource" w:val="The source of the document will be found in"/>
    <w:docVar w:name="TDocumentValid" w:val="This is a snapshot of an on-line document. Paper copies are valid only on the day they are printed. Refer to the author if you are in any doubt about the currency of this document."/>
    <w:docVar w:name="THasBeenDistributedTo" w:val="This document has been distributed to"/>
    <w:docVar w:name="TName" w:val="Name"/>
    <w:docVar w:name="Tof" w:val="of"/>
    <w:docVar w:name="TPage" w:val="Page"/>
    <w:docVar w:name="TRequiredApprovals" w:val="This document requires following approvals. Signed approval forms are filed in the Quality section of the PCB."/>
    <w:docVar w:name="TRevisionDate" w:val="Revision Date"/>
    <w:docVar w:name="TRevisionHistory" w:val="Revision History"/>
    <w:docVar w:name="TRevisionNumber" w:val="Revision Number"/>
    <w:docVar w:name="TSummaryOfChanges" w:val="Summary of Changes"/>
    <w:docVar w:name="TTitle" w:val="Title"/>
    <w:docVar w:name="Version" w:val="V1.0.0A"/>
  </w:docVars>
  <w:rsids>
    <w:rsidRoot w:val="00D57D5D"/>
    <w:rsid w:val="000023E7"/>
    <w:rsid w:val="00003A73"/>
    <w:rsid w:val="00005DAD"/>
    <w:rsid w:val="00006916"/>
    <w:rsid w:val="0000704E"/>
    <w:rsid w:val="0001598C"/>
    <w:rsid w:val="00022C03"/>
    <w:rsid w:val="00023323"/>
    <w:rsid w:val="00023638"/>
    <w:rsid w:val="00024EE6"/>
    <w:rsid w:val="00025138"/>
    <w:rsid w:val="000314ED"/>
    <w:rsid w:val="00032C68"/>
    <w:rsid w:val="00033A1E"/>
    <w:rsid w:val="00034056"/>
    <w:rsid w:val="0003500C"/>
    <w:rsid w:val="00035C1E"/>
    <w:rsid w:val="00036D76"/>
    <w:rsid w:val="00037DF0"/>
    <w:rsid w:val="00037E6F"/>
    <w:rsid w:val="000404BA"/>
    <w:rsid w:val="000410A8"/>
    <w:rsid w:val="000412CD"/>
    <w:rsid w:val="00041DDF"/>
    <w:rsid w:val="000423D1"/>
    <w:rsid w:val="0004444D"/>
    <w:rsid w:val="000451AB"/>
    <w:rsid w:val="00045CD8"/>
    <w:rsid w:val="00046EB2"/>
    <w:rsid w:val="00046EE7"/>
    <w:rsid w:val="0005060C"/>
    <w:rsid w:val="00053A02"/>
    <w:rsid w:val="000551E0"/>
    <w:rsid w:val="000566BA"/>
    <w:rsid w:val="00060C94"/>
    <w:rsid w:val="00067A44"/>
    <w:rsid w:val="000707D5"/>
    <w:rsid w:val="000755C3"/>
    <w:rsid w:val="00080314"/>
    <w:rsid w:val="00080A76"/>
    <w:rsid w:val="00080CE3"/>
    <w:rsid w:val="00080E84"/>
    <w:rsid w:val="00082D45"/>
    <w:rsid w:val="00085214"/>
    <w:rsid w:val="00087133"/>
    <w:rsid w:val="00087EE9"/>
    <w:rsid w:val="00090324"/>
    <w:rsid w:val="000910AB"/>
    <w:rsid w:val="00092DF7"/>
    <w:rsid w:val="00093145"/>
    <w:rsid w:val="00093B0F"/>
    <w:rsid w:val="00097362"/>
    <w:rsid w:val="00097D93"/>
    <w:rsid w:val="000A01B5"/>
    <w:rsid w:val="000A25D5"/>
    <w:rsid w:val="000A4190"/>
    <w:rsid w:val="000A4F07"/>
    <w:rsid w:val="000A59E4"/>
    <w:rsid w:val="000B165A"/>
    <w:rsid w:val="000B1AA1"/>
    <w:rsid w:val="000B30CA"/>
    <w:rsid w:val="000B36B9"/>
    <w:rsid w:val="000B3817"/>
    <w:rsid w:val="000C0227"/>
    <w:rsid w:val="000C03DD"/>
    <w:rsid w:val="000C0624"/>
    <w:rsid w:val="000D1724"/>
    <w:rsid w:val="000D27EE"/>
    <w:rsid w:val="000D3387"/>
    <w:rsid w:val="000D3C7F"/>
    <w:rsid w:val="000D6D0E"/>
    <w:rsid w:val="000D6EF4"/>
    <w:rsid w:val="000E2460"/>
    <w:rsid w:val="000E374C"/>
    <w:rsid w:val="000E51FB"/>
    <w:rsid w:val="000E6337"/>
    <w:rsid w:val="000E659D"/>
    <w:rsid w:val="000F081E"/>
    <w:rsid w:val="000F1984"/>
    <w:rsid w:val="000F28AF"/>
    <w:rsid w:val="001005DC"/>
    <w:rsid w:val="00101D36"/>
    <w:rsid w:val="00104DCB"/>
    <w:rsid w:val="00105534"/>
    <w:rsid w:val="00110B63"/>
    <w:rsid w:val="001139CF"/>
    <w:rsid w:val="0011430F"/>
    <w:rsid w:val="00114B9D"/>
    <w:rsid w:val="00115704"/>
    <w:rsid w:val="00120345"/>
    <w:rsid w:val="0012134A"/>
    <w:rsid w:val="00121AF5"/>
    <w:rsid w:val="00122447"/>
    <w:rsid w:val="00122ECD"/>
    <w:rsid w:val="0012465B"/>
    <w:rsid w:val="00126DBE"/>
    <w:rsid w:val="0012716D"/>
    <w:rsid w:val="0013025D"/>
    <w:rsid w:val="00134A2F"/>
    <w:rsid w:val="001355BD"/>
    <w:rsid w:val="00136EA3"/>
    <w:rsid w:val="00140125"/>
    <w:rsid w:val="0014027D"/>
    <w:rsid w:val="00140937"/>
    <w:rsid w:val="00143418"/>
    <w:rsid w:val="001435FD"/>
    <w:rsid w:val="00145FFC"/>
    <w:rsid w:val="001468FA"/>
    <w:rsid w:val="00146E53"/>
    <w:rsid w:val="00147006"/>
    <w:rsid w:val="00151656"/>
    <w:rsid w:val="00151A1B"/>
    <w:rsid w:val="00152EA2"/>
    <w:rsid w:val="00153840"/>
    <w:rsid w:val="00155E3D"/>
    <w:rsid w:val="00156666"/>
    <w:rsid w:val="001566BA"/>
    <w:rsid w:val="00161C24"/>
    <w:rsid w:val="001630A8"/>
    <w:rsid w:val="00166780"/>
    <w:rsid w:val="00171026"/>
    <w:rsid w:val="00181CDA"/>
    <w:rsid w:val="001832DD"/>
    <w:rsid w:val="00183B9D"/>
    <w:rsid w:val="001849E7"/>
    <w:rsid w:val="0019325A"/>
    <w:rsid w:val="00194329"/>
    <w:rsid w:val="001954EA"/>
    <w:rsid w:val="00196B45"/>
    <w:rsid w:val="001A0A8F"/>
    <w:rsid w:val="001A0D57"/>
    <w:rsid w:val="001A20F8"/>
    <w:rsid w:val="001A4649"/>
    <w:rsid w:val="001A4F49"/>
    <w:rsid w:val="001A7EF8"/>
    <w:rsid w:val="001C0196"/>
    <w:rsid w:val="001C0650"/>
    <w:rsid w:val="001C20B9"/>
    <w:rsid w:val="001C21AD"/>
    <w:rsid w:val="001C3470"/>
    <w:rsid w:val="001C5D03"/>
    <w:rsid w:val="001C64BE"/>
    <w:rsid w:val="001D0081"/>
    <w:rsid w:val="001D2F18"/>
    <w:rsid w:val="001D6853"/>
    <w:rsid w:val="001E0781"/>
    <w:rsid w:val="001E2481"/>
    <w:rsid w:val="001E2F5B"/>
    <w:rsid w:val="001E46D3"/>
    <w:rsid w:val="001E6D6C"/>
    <w:rsid w:val="001E75FD"/>
    <w:rsid w:val="001F12D5"/>
    <w:rsid w:val="001F3541"/>
    <w:rsid w:val="00204AD7"/>
    <w:rsid w:val="00206F8C"/>
    <w:rsid w:val="00210B9C"/>
    <w:rsid w:val="002115FF"/>
    <w:rsid w:val="0021401C"/>
    <w:rsid w:val="00215241"/>
    <w:rsid w:val="0021646D"/>
    <w:rsid w:val="002202DC"/>
    <w:rsid w:val="0022382B"/>
    <w:rsid w:val="00224837"/>
    <w:rsid w:val="00225543"/>
    <w:rsid w:val="00226113"/>
    <w:rsid w:val="002321CC"/>
    <w:rsid w:val="00232BB7"/>
    <w:rsid w:val="00232BB9"/>
    <w:rsid w:val="00236CF6"/>
    <w:rsid w:val="0024113A"/>
    <w:rsid w:val="00257E6F"/>
    <w:rsid w:val="00260B7D"/>
    <w:rsid w:val="00260DA8"/>
    <w:rsid w:val="00262251"/>
    <w:rsid w:val="00263EE2"/>
    <w:rsid w:val="0026519A"/>
    <w:rsid w:val="00266BDC"/>
    <w:rsid w:val="00270FD7"/>
    <w:rsid w:val="00272536"/>
    <w:rsid w:val="0027596E"/>
    <w:rsid w:val="002773F5"/>
    <w:rsid w:val="00277433"/>
    <w:rsid w:val="002813CD"/>
    <w:rsid w:val="002817C3"/>
    <w:rsid w:val="00290537"/>
    <w:rsid w:val="00292CF0"/>
    <w:rsid w:val="002936FE"/>
    <w:rsid w:val="00294172"/>
    <w:rsid w:val="00294990"/>
    <w:rsid w:val="002962D4"/>
    <w:rsid w:val="002978D5"/>
    <w:rsid w:val="002A0607"/>
    <w:rsid w:val="002A28CE"/>
    <w:rsid w:val="002A48A0"/>
    <w:rsid w:val="002A5420"/>
    <w:rsid w:val="002A58DA"/>
    <w:rsid w:val="002A64CE"/>
    <w:rsid w:val="002A7FD5"/>
    <w:rsid w:val="002B00BA"/>
    <w:rsid w:val="002B048C"/>
    <w:rsid w:val="002B0517"/>
    <w:rsid w:val="002B174F"/>
    <w:rsid w:val="002B27D2"/>
    <w:rsid w:val="002B29E0"/>
    <w:rsid w:val="002C538E"/>
    <w:rsid w:val="002D6AF0"/>
    <w:rsid w:val="002D753A"/>
    <w:rsid w:val="002D7C9B"/>
    <w:rsid w:val="002D7E7A"/>
    <w:rsid w:val="002E0009"/>
    <w:rsid w:val="002E0712"/>
    <w:rsid w:val="002F2336"/>
    <w:rsid w:val="002F3322"/>
    <w:rsid w:val="002F3B0E"/>
    <w:rsid w:val="002F6BE6"/>
    <w:rsid w:val="002F7B55"/>
    <w:rsid w:val="00300054"/>
    <w:rsid w:val="00301D0A"/>
    <w:rsid w:val="00303F27"/>
    <w:rsid w:val="00307219"/>
    <w:rsid w:val="00307DB3"/>
    <w:rsid w:val="00315C80"/>
    <w:rsid w:val="003163E1"/>
    <w:rsid w:val="00317A94"/>
    <w:rsid w:val="003200F1"/>
    <w:rsid w:val="003214D0"/>
    <w:rsid w:val="003225F3"/>
    <w:rsid w:val="00322ED2"/>
    <w:rsid w:val="00326C17"/>
    <w:rsid w:val="00330CBA"/>
    <w:rsid w:val="003365F7"/>
    <w:rsid w:val="00336D8B"/>
    <w:rsid w:val="00337325"/>
    <w:rsid w:val="003441D5"/>
    <w:rsid w:val="003457A4"/>
    <w:rsid w:val="00346F70"/>
    <w:rsid w:val="00351C97"/>
    <w:rsid w:val="00352911"/>
    <w:rsid w:val="00352F3A"/>
    <w:rsid w:val="003557E9"/>
    <w:rsid w:val="00357515"/>
    <w:rsid w:val="003606F9"/>
    <w:rsid w:val="00361E73"/>
    <w:rsid w:val="00362841"/>
    <w:rsid w:val="0036342B"/>
    <w:rsid w:val="003657E0"/>
    <w:rsid w:val="003742C6"/>
    <w:rsid w:val="003758F6"/>
    <w:rsid w:val="00377812"/>
    <w:rsid w:val="00387820"/>
    <w:rsid w:val="003911F3"/>
    <w:rsid w:val="00392B06"/>
    <w:rsid w:val="00394A38"/>
    <w:rsid w:val="0039787A"/>
    <w:rsid w:val="003978C2"/>
    <w:rsid w:val="003A13EC"/>
    <w:rsid w:val="003A1BE6"/>
    <w:rsid w:val="003A26D8"/>
    <w:rsid w:val="003A34CD"/>
    <w:rsid w:val="003A4AA1"/>
    <w:rsid w:val="003B2331"/>
    <w:rsid w:val="003B4823"/>
    <w:rsid w:val="003B656A"/>
    <w:rsid w:val="003B7004"/>
    <w:rsid w:val="003B72DF"/>
    <w:rsid w:val="003C0F93"/>
    <w:rsid w:val="003C115E"/>
    <w:rsid w:val="003C2673"/>
    <w:rsid w:val="003C4C3D"/>
    <w:rsid w:val="003C752D"/>
    <w:rsid w:val="003D01AD"/>
    <w:rsid w:val="003D3557"/>
    <w:rsid w:val="003D39D0"/>
    <w:rsid w:val="003D58AC"/>
    <w:rsid w:val="003D7C7C"/>
    <w:rsid w:val="003D7DD8"/>
    <w:rsid w:val="003E0440"/>
    <w:rsid w:val="003E2DFA"/>
    <w:rsid w:val="003E2F63"/>
    <w:rsid w:val="003F4648"/>
    <w:rsid w:val="003F6B84"/>
    <w:rsid w:val="004030E8"/>
    <w:rsid w:val="00404229"/>
    <w:rsid w:val="00413062"/>
    <w:rsid w:val="00416B61"/>
    <w:rsid w:val="00417AFA"/>
    <w:rsid w:val="00420DDD"/>
    <w:rsid w:val="004211D2"/>
    <w:rsid w:val="004218EC"/>
    <w:rsid w:val="00422121"/>
    <w:rsid w:val="00432488"/>
    <w:rsid w:val="00434879"/>
    <w:rsid w:val="0043494D"/>
    <w:rsid w:val="00434C53"/>
    <w:rsid w:val="00435702"/>
    <w:rsid w:val="00435BC0"/>
    <w:rsid w:val="00436E23"/>
    <w:rsid w:val="004403E9"/>
    <w:rsid w:val="0044259D"/>
    <w:rsid w:val="00443B94"/>
    <w:rsid w:val="00444D21"/>
    <w:rsid w:val="00446743"/>
    <w:rsid w:val="00447BB6"/>
    <w:rsid w:val="0045266E"/>
    <w:rsid w:val="004549E5"/>
    <w:rsid w:val="004554D1"/>
    <w:rsid w:val="00455CDB"/>
    <w:rsid w:val="004562FD"/>
    <w:rsid w:val="0045746D"/>
    <w:rsid w:val="00460C87"/>
    <w:rsid w:val="004631B1"/>
    <w:rsid w:val="00463FAB"/>
    <w:rsid w:val="00464ABF"/>
    <w:rsid w:val="00473EC3"/>
    <w:rsid w:val="00474657"/>
    <w:rsid w:val="004773A8"/>
    <w:rsid w:val="004778F0"/>
    <w:rsid w:val="0048226F"/>
    <w:rsid w:val="004823E6"/>
    <w:rsid w:val="00482BB2"/>
    <w:rsid w:val="0048324A"/>
    <w:rsid w:val="00486245"/>
    <w:rsid w:val="00487B03"/>
    <w:rsid w:val="00491B1C"/>
    <w:rsid w:val="00493868"/>
    <w:rsid w:val="0049413A"/>
    <w:rsid w:val="004946A8"/>
    <w:rsid w:val="004A0EA7"/>
    <w:rsid w:val="004A22B8"/>
    <w:rsid w:val="004A709D"/>
    <w:rsid w:val="004B0D56"/>
    <w:rsid w:val="004B2400"/>
    <w:rsid w:val="004B5B8E"/>
    <w:rsid w:val="004B6016"/>
    <w:rsid w:val="004B63B3"/>
    <w:rsid w:val="004B6734"/>
    <w:rsid w:val="004B6B6B"/>
    <w:rsid w:val="004C23AB"/>
    <w:rsid w:val="004D2AB0"/>
    <w:rsid w:val="004D2CBC"/>
    <w:rsid w:val="004D5465"/>
    <w:rsid w:val="004D752F"/>
    <w:rsid w:val="004E0F0F"/>
    <w:rsid w:val="004E3630"/>
    <w:rsid w:val="004E366F"/>
    <w:rsid w:val="004E5148"/>
    <w:rsid w:val="004E774E"/>
    <w:rsid w:val="004E7A0D"/>
    <w:rsid w:val="004F0A64"/>
    <w:rsid w:val="004F1D86"/>
    <w:rsid w:val="004F2080"/>
    <w:rsid w:val="004F27AA"/>
    <w:rsid w:val="004F32E9"/>
    <w:rsid w:val="004F33AE"/>
    <w:rsid w:val="004F45A7"/>
    <w:rsid w:val="004F6828"/>
    <w:rsid w:val="004F6E70"/>
    <w:rsid w:val="004F7C71"/>
    <w:rsid w:val="00503C23"/>
    <w:rsid w:val="00505860"/>
    <w:rsid w:val="00505A94"/>
    <w:rsid w:val="00505CA5"/>
    <w:rsid w:val="00511218"/>
    <w:rsid w:val="00512958"/>
    <w:rsid w:val="00513FA6"/>
    <w:rsid w:val="00515EAC"/>
    <w:rsid w:val="00516680"/>
    <w:rsid w:val="00517C38"/>
    <w:rsid w:val="00520B4D"/>
    <w:rsid w:val="005222FB"/>
    <w:rsid w:val="00525BB7"/>
    <w:rsid w:val="00525C50"/>
    <w:rsid w:val="00527A32"/>
    <w:rsid w:val="00527A7B"/>
    <w:rsid w:val="00530CD8"/>
    <w:rsid w:val="00531798"/>
    <w:rsid w:val="005327EE"/>
    <w:rsid w:val="00533EF4"/>
    <w:rsid w:val="00534197"/>
    <w:rsid w:val="00535081"/>
    <w:rsid w:val="005358BF"/>
    <w:rsid w:val="0054078D"/>
    <w:rsid w:val="00542083"/>
    <w:rsid w:val="005469B1"/>
    <w:rsid w:val="0054740A"/>
    <w:rsid w:val="0055154D"/>
    <w:rsid w:val="00553C0C"/>
    <w:rsid w:val="00556DCF"/>
    <w:rsid w:val="00560CCD"/>
    <w:rsid w:val="0056198C"/>
    <w:rsid w:val="00564778"/>
    <w:rsid w:val="00566D59"/>
    <w:rsid w:val="005672A9"/>
    <w:rsid w:val="00567459"/>
    <w:rsid w:val="00572289"/>
    <w:rsid w:val="005766C6"/>
    <w:rsid w:val="00576B47"/>
    <w:rsid w:val="005776D3"/>
    <w:rsid w:val="00583E05"/>
    <w:rsid w:val="005841EC"/>
    <w:rsid w:val="00585694"/>
    <w:rsid w:val="0058798A"/>
    <w:rsid w:val="00590B44"/>
    <w:rsid w:val="00592F77"/>
    <w:rsid w:val="005A002F"/>
    <w:rsid w:val="005A18E8"/>
    <w:rsid w:val="005A4BA2"/>
    <w:rsid w:val="005A5ACF"/>
    <w:rsid w:val="005A744C"/>
    <w:rsid w:val="005B0835"/>
    <w:rsid w:val="005B0B7D"/>
    <w:rsid w:val="005B141D"/>
    <w:rsid w:val="005B1F5F"/>
    <w:rsid w:val="005B2BB3"/>
    <w:rsid w:val="005B38DB"/>
    <w:rsid w:val="005B68F7"/>
    <w:rsid w:val="005B78FE"/>
    <w:rsid w:val="005C0275"/>
    <w:rsid w:val="005C1AA3"/>
    <w:rsid w:val="005C22F0"/>
    <w:rsid w:val="005C33C9"/>
    <w:rsid w:val="005C4105"/>
    <w:rsid w:val="005C48EB"/>
    <w:rsid w:val="005C4DCA"/>
    <w:rsid w:val="005C4F3A"/>
    <w:rsid w:val="005D1496"/>
    <w:rsid w:val="005D1DC8"/>
    <w:rsid w:val="005D3A7C"/>
    <w:rsid w:val="005D51C4"/>
    <w:rsid w:val="005D5627"/>
    <w:rsid w:val="005E0A16"/>
    <w:rsid w:val="005E0C4E"/>
    <w:rsid w:val="005E0DCD"/>
    <w:rsid w:val="005E119B"/>
    <w:rsid w:val="005F0322"/>
    <w:rsid w:val="005F2D60"/>
    <w:rsid w:val="005F4668"/>
    <w:rsid w:val="005F4C6D"/>
    <w:rsid w:val="005F64F1"/>
    <w:rsid w:val="005F6B25"/>
    <w:rsid w:val="005F6D4E"/>
    <w:rsid w:val="005F6D60"/>
    <w:rsid w:val="005F7AE1"/>
    <w:rsid w:val="0060241C"/>
    <w:rsid w:val="00604ABB"/>
    <w:rsid w:val="00604E5E"/>
    <w:rsid w:val="00612481"/>
    <w:rsid w:val="00612D3D"/>
    <w:rsid w:val="00613A9E"/>
    <w:rsid w:val="006151C1"/>
    <w:rsid w:val="006205D7"/>
    <w:rsid w:val="00621A00"/>
    <w:rsid w:val="00621E72"/>
    <w:rsid w:val="00622D00"/>
    <w:rsid w:val="00624B5E"/>
    <w:rsid w:val="00630278"/>
    <w:rsid w:val="006306C1"/>
    <w:rsid w:val="00632C00"/>
    <w:rsid w:val="00635D64"/>
    <w:rsid w:val="00636BC8"/>
    <w:rsid w:val="00642322"/>
    <w:rsid w:val="006430F6"/>
    <w:rsid w:val="006469D6"/>
    <w:rsid w:val="006472A6"/>
    <w:rsid w:val="00651A5B"/>
    <w:rsid w:val="00657C46"/>
    <w:rsid w:val="0066052D"/>
    <w:rsid w:val="00661913"/>
    <w:rsid w:val="00662518"/>
    <w:rsid w:val="00662F91"/>
    <w:rsid w:val="00664A80"/>
    <w:rsid w:val="00667D7A"/>
    <w:rsid w:val="0067064B"/>
    <w:rsid w:val="00670B0D"/>
    <w:rsid w:val="00670FA7"/>
    <w:rsid w:val="00672725"/>
    <w:rsid w:val="00673E98"/>
    <w:rsid w:val="00674299"/>
    <w:rsid w:val="00674AC5"/>
    <w:rsid w:val="00674E23"/>
    <w:rsid w:val="0067673C"/>
    <w:rsid w:val="0067730D"/>
    <w:rsid w:val="006822AF"/>
    <w:rsid w:val="00682BDF"/>
    <w:rsid w:val="00687953"/>
    <w:rsid w:val="00687F86"/>
    <w:rsid w:val="006906E0"/>
    <w:rsid w:val="00690A16"/>
    <w:rsid w:val="00693EF1"/>
    <w:rsid w:val="00694619"/>
    <w:rsid w:val="006946E5"/>
    <w:rsid w:val="0069600F"/>
    <w:rsid w:val="006A0579"/>
    <w:rsid w:val="006A0719"/>
    <w:rsid w:val="006A2102"/>
    <w:rsid w:val="006A37D1"/>
    <w:rsid w:val="006A56CE"/>
    <w:rsid w:val="006A638B"/>
    <w:rsid w:val="006B360A"/>
    <w:rsid w:val="006B4881"/>
    <w:rsid w:val="006B51EA"/>
    <w:rsid w:val="006B652D"/>
    <w:rsid w:val="006C4771"/>
    <w:rsid w:val="006C48A1"/>
    <w:rsid w:val="006C52CE"/>
    <w:rsid w:val="006C5F1E"/>
    <w:rsid w:val="006C642B"/>
    <w:rsid w:val="006C6BE6"/>
    <w:rsid w:val="006C7FE5"/>
    <w:rsid w:val="006D09E5"/>
    <w:rsid w:val="006D2D80"/>
    <w:rsid w:val="006D4978"/>
    <w:rsid w:val="006D5214"/>
    <w:rsid w:val="006D618E"/>
    <w:rsid w:val="006D714B"/>
    <w:rsid w:val="006E153F"/>
    <w:rsid w:val="006E15B4"/>
    <w:rsid w:val="006E1715"/>
    <w:rsid w:val="006E258B"/>
    <w:rsid w:val="006E3CA9"/>
    <w:rsid w:val="006E733C"/>
    <w:rsid w:val="006E785E"/>
    <w:rsid w:val="006F17FB"/>
    <w:rsid w:val="006F26A2"/>
    <w:rsid w:val="006F2DFE"/>
    <w:rsid w:val="006F312F"/>
    <w:rsid w:val="006F3453"/>
    <w:rsid w:val="006F4F1F"/>
    <w:rsid w:val="006F6302"/>
    <w:rsid w:val="006F753B"/>
    <w:rsid w:val="00700F90"/>
    <w:rsid w:val="007019F7"/>
    <w:rsid w:val="00702102"/>
    <w:rsid w:val="00703AAD"/>
    <w:rsid w:val="0070695C"/>
    <w:rsid w:val="007104D4"/>
    <w:rsid w:val="007152E2"/>
    <w:rsid w:val="00716A2C"/>
    <w:rsid w:val="00717E3E"/>
    <w:rsid w:val="00720E5C"/>
    <w:rsid w:val="0072510B"/>
    <w:rsid w:val="00725D31"/>
    <w:rsid w:val="00725E3E"/>
    <w:rsid w:val="00726C02"/>
    <w:rsid w:val="00727B94"/>
    <w:rsid w:val="00732FC5"/>
    <w:rsid w:val="00735CCF"/>
    <w:rsid w:val="00736F00"/>
    <w:rsid w:val="00737AEA"/>
    <w:rsid w:val="00740BCF"/>
    <w:rsid w:val="0074164C"/>
    <w:rsid w:val="007420F5"/>
    <w:rsid w:val="007425F1"/>
    <w:rsid w:val="00743EFE"/>
    <w:rsid w:val="0074524E"/>
    <w:rsid w:val="00747675"/>
    <w:rsid w:val="00752477"/>
    <w:rsid w:val="00754B01"/>
    <w:rsid w:val="0075569E"/>
    <w:rsid w:val="00757836"/>
    <w:rsid w:val="007579E0"/>
    <w:rsid w:val="00757A88"/>
    <w:rsid w:val="00757D26"/>
    <w:rsid w:val="007607DB"/>
    <w:rsid w:val="00761009"/>
    <w:rsid w:val="007622AE"/>
    <w:rsid w:val="00764301"/>
    <w:rsid w:val="007658DC"/>
    <w:rsid w:val="00765E6E"/>
    <w:rsid w:val="007662EB"/>
    <w:rsid w:val="007667CD"/>
    <w:rsid w:val="007673B8"/>
    <w:rsid w:val="0076746D"/>
    <w:rsid w:val="007704B2"/>
    <w:rsid w:val="00770810"/>
    <w:rsid w:val="0077085D"/>
    <w:rsid w:val="00772201"/>
    <w:rsid w:val="00773288"/>
    <w:rsid w:val="00773463"/>
    <w:rsid w:val="00773643"/>
    <w:rsid w:val="007742A1"/>
    <w:rsid w:val="00776FD9"/>
    <w:rsid w:val="0078174F"/>
    <w:rsid w:val="00781B1A"/>
    <w:rsid w:val="00781CAA"/>
    <w:rsid w:val="0078448B"/>
    <w:rsid w:val="00786535"/>
    <w:rsid w:val="00786B1C"/>
    <w:rsid w:val="007871E7"/>
    <w:rsid w:val="0079094F"/>
    <w:rsid w:val="00791094"/>
    <w:rsid w:val="007913D2"/>
    <w:rsid w:val="00793D4C"/>
    <w:rsid w:val="007A3C6F"/>
    <w:rsid w:val="007A481E"/>
    <w:rsid w:val="007A562D"/>
    <w:rsid w:val="007A739C"/>
    <w:rsid w:val="007B1518"/>
    <w:rsid w:val="007B2191"/>
    <w:rsid w:val="007B47BA"/>
    <w:rsid w:val="007B6359"/>
    <w:rsid w:val="007B77F4"/>
    <w:rsid w:val="007C4991"/>
    <w:rsid w:val="007C4AFC"/>
    <w:rsid w:val="007C67E8"/>
    <w:rsid w:val="007C6940"/>
    <w:rsid w:val="007C6EEB"/>
    <w:rsid w:val="007D2B34"/>
    <w:rsid w:val="007D2E2B"/>
    <w:rsid w:val="007D2F3E"/>
    <w:rsid w:val="007D324F"/>
    <w:rsid w:val="007D4792"/>
    <w:rsid w:val="007D78CC"/>
    <w:rsid w:val="007E036E"/>
    <w:rsid w:val="007E0D63"/>
    <w:rsid w:val="007E16D3"/>
    <w:rsid w:val="007E1778"/>
    <w:rsid w:val="007E2CB5"/>
    <w:rsid w:val="007E37B4"/>
    <w:rsid w:val="007E56CB"/>
    <w:rsid w:val="007E72CA"/>
    <w:rsid w:val="007E7551"/>
    <w:rsid w:val="007F086B"/>
    <w:rsid w:val="007F09ED"/>
    <w:rsid w:val="007F0E06"/>
    <w:rsid w:val="007F411F"/>
    <w:rsid w:val="007F41B3"/>
    <w:rsid w:val="007F462E"/>
    <w:rsid w:val="007F54D6"/>
    <w:rsid w:val="007F5FC6"/>
    <w:rsid w:val="00800690"/>
    <w:rsid w:val="00800866"/>
    <w:rsid w:val="008017A2"/>
    <w:rsid w:val="008019F6"/>
    <w:rsid w:val="00802604"/>
    <w:rsid w:val="00803CFF"/>
    <w:rsid w:val="00803E0B"/>
    <w:rsid w:val="00805169"/>
    <w:rsid w:val="00812083"/>
    <w:rsid w:val="0081265D"/>
    <w:rsid w:val="00812F55"/>
    <w:rsid w:val="00821F9B"/>
    <w:rsid w:val="00821FAE"/>
    <w:rsid w:val="0082684B"/>
    <w:rsid w:val="00827B9C"/>
    <w:rsid w:val="00830993"/>
    <w:rsid w:val="00830D1C"/>
    <w:rsid w:val="00832D8A"/>
    <w:rsid w:val="00833C1E"/>
    <w:rsid w:val="00833C3A"/>
    <w:rsid w:val="00834539"/>
    <w:rsid w:val="0083460B"/>
    <w:rsid w:val="00837337"/>
    <w:rsid w:val="00837746"/>
    <w:rsid w:val="00837997"/>
    <w:rsid w:val="00843C2A"/>
    <w:rsid w:val="0084473C"/>
    <w:rsid w:val="008463CB"/>
    <w:rsid w:val="00851072"/>
    <w:rsid w:val="0085173F"/>
    <w:rsid w:val="00851C6A"/>
    <w:rsid w:val="008521AC"/>
    <w:rsid w:val="0085258E"/>
    <w:rsid w:val="00852684"/>
    <w:rsid w:val="00852B5B"/>
    <w:rsid w:val="00853A70"/>
    <w:rsid w:val="00853B0C"/>
    <w:rsid w:val="00856797"/>
    <w:rsid w:val="00856B0F"/>
    <w:rsid w:val="0086023F"/>
    <w:rsid w:val="008609EC"/>
    <w:rsid w:val="00860D5A"/>
    <w:rsid w:val="00862B03"/>
    <w:rsid w:val="00865E67"/>
    <w:rsid w:val="00866A49"/>
    <w:rsid w:val="00867D52"/>
    <w:rsid w:val="008749A3"/>
    <w:rsid w:val="00874D25"/>
    <w:rsid w:val="00876078"/>
    <w:rsid w:val="00876B3B"/>
    <w:rsid w:val="008773A4"/>
    <w:rsid w:val="00877BE9"/>
    <w:rsid w:val="008816EA"/>
    <w:rsid w:val="00883061"/>
    <w:rsid w:val="0088481B"/>
    <w:rsid w:val="008854A1"/>
    <w:rsid w:val="00887931"/>
    <w:rsid w:val="00893227"/>
    <w:rsid w:val="008949D6"/>
    <w:rsid w:val="00895233"/>
    <w:rsid w:val="008A1E0E"/>
    <w:rsid w:val="008A249C"/>
    <w:rsid w:val="008A4917"/>
    <w:rsid w:val="008A5C3C"/>
    <w:rsid w:val="008A6640"/>
    <w:rsid w:val="008B0A29"/>
    <w:rsid w:val="008B37DD"/>
    <w:rsid w:val="008B4593"/>
    <w:rsid w:val="008B60FB"/>
    <w:rsid w:val="008B6610"/>
    <w:rsid w:val="008B7020"/>
    <w:rsid w:val="008B7064"/>
    <w:rsid w:val="008C1C4C"/>
    <w:rsid w:val="008C1F59"/>
    <w:rsid w:val="008C4D24"/>
    <w:rsid w:val="008D1A6F"/>
    <w:rsid w:val="008D4332"/>
    <w:rsid w:val="008D48BF"/>
    <w:rsid w:val="008D5CF4"/>
    <w:rsid w:val="008D642E"/>
    <w:rsid w:val="008D688E"/>
    <w:rsid w:val="008E0FA2"/>
    <w:rsid w:val="008E37D1"/>
    <w:rsid w:val="008E427B"/>
    <w:rsid w:val="008F0C8B"/>
    <w:rsid w:val="008F0DCC"/>
    <w:rsid w:val="008F1255"/>
    <w:rsid w:val="008F1BB8"/>
    <w:rsid w:val="008F3AAE"/>
    <w:rsid w:val="00900138"/>
    <w:rsid w:val="00900988"/>
    <w:rsid w:val="00905C1D"/>
    <w:rsid w:val="00911719"/>
    <w:rsid w:val="009125CD"/>
    <w:rsid w:val="00912B4B"/>
    <w:rsid w:val="009153C4"/>
    <w:rsid w:val="0091657A"/>
    <w:rsid w:val="0092109B"/>
    <w:rsid w:val="0092307D"/>
    <w:rsid w:val="0092319A"/>
    <w:rsid w:val="009231E8"/>
    <w:rsid w:val="00926298"/>
    <w:rsid w:val="0092745D"/>
    <w:rsid w:val="0093190E"/>
    <w:rsid w:val="0093339C"/>
    <w:rsid w:val="00933B62"/>
    <w:rsid w:val="00934FC9"/>
    <w:rsid w:val="00935A98"/>
    <w:rsid w:val="009364B2"/>
    <w:rsid w:val="00936C52"/>
    <w:rsid w:val="009377E9"/>
    <w:rsid w:val="00941287"/>
    <w:rsid w:val="009455AB"/>
    <w:rsid w:val="0094580D"/>
    <w:rsid w:val="0094624E"/>
    <w:rsid w:val="00953497"/>
    <w:rsid w:val="0095381F"/>
    <w:rsid w:val="00954340"/>
    <w:rsid w:val="00956150"/>
    <w:rsid w:val="00957425"/>
    <w:rsid w:val="00960DFD"/>
    <w:rsid w:val="00960E4E"/>
    <w:rsid w:val="009610A0"/>
    <w:rsid w:val="00963BEB"/>
    <w:rsid w:val="00964FB1"/>
    <w:rsid w:val="00966F69"/>
    <w:rsid w:val="00967F4C"/>
    <w:rsid w:val="009708BF"/>
    <w:rsid w:val="00970A12"/>
    <w:rsid w:val="009742E3"/>
    <w:rsid w:val="009748D3"/>
    <w:rsid w:val="00975F04"/>
    <w:rsid w:val="00977FCC"/>
    <w:rsid w:val="009801E2"/>
    <w:rsid w:val="00980A7E"/>
    <w:rsid w:val="00980CAB"/>
    <w:rsid w:val="00981BF2"/>
    <w:rsid w:val="00981C71"/>
    <w:rsid w:val="009833AD"/>
    <w:rsid w:val="00985A44"/>
    <w:rsid w:val="00986290"/>
    <w:rsid w:val="00986E09"/>
    <w:rsid w:val="0099168B"/>
    <w:rsid w:val="009944EB"/>
    <w:rsid w:val="00994672"/>
    <w:rsid w:val="009A31FD"/>
    <w:rsid w:val="009A36C3"/>
    <w:rsid w:val="009A55BF"/>
    <w:rsid w:val="009B15FB"/>
    <w:rsid w:val="009B1992"/>
    <w:rsid w:val="009B5B85"/>
    <w:rsid w:val="009B6386"/>
    <w:rsid w:val="009B6C6F"/>
    <w:rsid w:val="009B7E2C"/>
    <w:rsid w:val="009C042C"/>
    <w:rsid w:val="009C294E"/>
    <w:rsid w:val="009C6061"/>
    <w:rsid w:val="009C6170"/>
    <w:rsid w:val="009D0482"/>
    <w:rsid w:val="009D0580"/>
    <w:rsid w:val="009D0B47"/>
    <w:rsid w:val="009D1271"/>
    <w:rsid w:val="009D471A"/>
    <w:rsid w:val="009D588C"/>
    <w:rsid w:val="009D7CF5"/>
    <w:rsid w:val="009E01C5"/>
    <w:rsid w:val="009E05A2"/>
    <w:rsid w:val="009E1BFD"/>
    <w:rsid w:val="009E1C64"/>
    <w:rsid w:val="009F0851"/>
    <w:rsid w:val="009F0D8D"/>
    <w:rsid w:val="009F4C39"/>
    <w:rsid w:val="00A00393"/>
    <w:rsid w:val="00A011C5"/>
    <w:rsid w:val="00A02FC0"/>
    <w:rsid w:val="00A05265"/>
    <w:rsid w:val="00A06A06"/>
    <w:rsid w:val="00A0789C"/>
    <w:rsid w:val="00A10A57"/>
    <w:rsid w:val="00A10BE2"/>
    <w:rsid w:val="00A1246E"/>
    <w:rsid w:val="00A12DDE"/>
    <w:rsid w:val="00A139B3"/>
    <w:rsid w:val="00A22618"/>
    <w:rsid w:val="00A23295"/>
    <w:rsid w:val="00A2399E"/>
    <w:rsid w:val="00A23CEA"/>
    <w:rsid w:val="00A240C9"/>
    <w:rsid w:val="00A266EB"/>
    <w:rsid w:val="00A26B87"/>
    <w:rsid w:val="00A27429"/>
    <w:rsid w:val="00A30A9B"/>
    <w:rsid w:val="00A31E70"/>
    <w:rsid w:val="00A33973"/>
    <w:rsid w:val="00A339BD"/>
    <w:rsid w:val="00A34364"/>
    <w:rsid w:val="00A360CB"/>
    <w:rsid w:val="00A455C7"/>
    <w:rsid w:val="00A47E74"/>
    <w:rsid w:val="00A507BE"/>
    <w:rsid w:val="00A51CA7"/>
    <w:rsid w:val="00A54D9E"/>
    <w:rsid w:val="00A6012F"/>
    <w:rsid w:val="00A651B7"/>
    <w:rsid w:val="00A74E78"/>
    <w:rsid w:val="00A82C9C"/>
    <w:rsid w:val="00A82EE6"/>
    <w:rsid w:val="00A834F6"/>
    <w:rsid w:val="00A8425F"/>
    <w:rsid w:val="00A844C7"/>
    <w:rsid w:val="00A855B7"/>
    <w:rsid w:val="00A87D75"/>
    <w:rsid w:val="00A915B2"/>
    <w:rsid w:val="00A926E8"/>
    <w:rsid w:val="00A92A28"/>
    <w:rsid w:val="00A947D3"/>
    <w:rsid w:val="00A954EA"/>
    <w:rsid w:val="00A96AA7"/>
    <w:rsid w:val="00AA2241"/>
    <w:rsid w:val="00AA2E50"/>
    <w:rsid w:val="00AA3550"/>
    <w:rsid w:val="00AA669B"/>
    <w:rsid w:val="00AA7892"/>
    <w:rsid w:val="00AB1035"/>
    <w:rsid w:val="00AB2653"/>
    <w:rsid w:val="00AB2E31"/>
    <w:rsid w:val="00AB3996"/>
    <w:rsid w:val="00AB4742"/>
    <w:rsid w:val="00AB49AE"/>
    <w:rsid w:val="00AB5EE0"/>
    <w:rsid w:val="00AB75FE"/>
    <w:rsid w:val="00AC01FC"/>
    <w:rsid w:val="00AC1ACA"/>
    <w:rsid w:val="00AC2961"/>
    <w:rsid w:val="00AC3EDA"/>
    <w:rsid w:val="00AC5FC5"/>
    <w:rsid w:val="00AD06BF"/>
    <w:rsid w:val="00AD12B3"/>
    <w:rsid w:val="00AE06B5"/>
    <w:rsid w:val="00AE1DDC"/>
    <w:rsid w:val="00AE2302"/>
    <w:rsid w:val="00AE75E6"/>
    <w:rsid w:val="00AE7963"/>
    <w:rsid w:val="00AF0D6E"/>
    <w:rsid w:val="00AF7537"/>
    <w:rsid w:val="00AF7BDE"/>
    <w:rsid w:val="00AF7E54"/>
    <w:rsid w:val="00B0317E"/>
    <w:rsid w:val="00B03271"/>
    <w:rsid w:val="00B0610D"/>
    <w:rsid w:val="00B136E4"/>
    <w:rsid w:val="00B15577"/>
    <w:rsid w:val="00B15D87"/>
    <w:rsid w:val="00B2054F"/>
    <w:rsid w:val="00B208B7"/>
    <w:rsid w:val="00B20F83"/>
    <w:rsid w:val="00B21A19"/>
    <w:rsid w:val="00B21CE0"/>
    <w:rsid w:val="00B22C28"/>
    <w:rsid w:val="00B248CA"/>
    <w:rsid w:val="00B2595B"/>
    <w:rsid w:val="00B31E9F"/>
    <w:rsid w:val="00B343F8"/>
    <w:rsid w:val="00B350B5"/>
    <w:rsid w:val="00B411C5"/>
    <w:rsid w:val="00B415B4"/>
    <w:rsid w:val="00B41A8E"/>
    <w:rsid w:val="00B425F8"/>
    <w:rsid w:val="00B42BA0"/>
    <w:rsid w:val="00B44556"/>
    <w:rsid w:val="00B4486A"/>
    <w:rsid w:val="00B4496E"/>
    <w:rsid w:val="00B4611E"/>
    <w:rsid w:val="00B46B76"/>
    <w:rsid w:val="00B5354B"/>
    <w:rsid w:val="00B54619"/>
    <w:rsid w:val="00B5464A"/>
    <w:rsid w:val="00B56572"/>
    <w:rsid w:val="00B6183E"/>
    <w:rsid w:val="00B62FC2"/>
    <w:rsid w:val="00B639E7"/>
    <w:rsid w:val="00B64B63"/>
    <w:rsid w:val="00B65DE5"/>
    <w:rsid w:val="00B717F9"/>
    <w:rsid w:val="00B75BD6"/>
    <w:rsid w:val="00B7794A"/>
    <w:rsid w:val="00B77B14"/>
    <w:rsid w:val="00B82538"/>
    <w:rsid w:val="00B83EBB"/>
    <w:rsid w:val="00B90D7C"/>
    <w:rsid w:val="00B9166D"/>
    <w:rsid w:val="00B916A4"/>
    <w:rsid w:val="00B91FA4"/>
    <w:rsid w:val="00B9220A"/>
    <w:rsid w:val="00B92DCB"/>
    <w:rsid w:val="00B938F2"/>
    <w:rsid w:val="00B939AF"/>
    <w:rsid w:val="00BA0648"/>
    <w:rsid w:val="00BA1741"/>
    <w:rsid w:val="00BA336A"/>
    <w:rsid w:val="00BA5E5C"/>
    <w:rsid w:val="00BA71E2"/>
    <w:rsid w:val="00BB22BF"/>
    <w:rsid w:val="00BB2F6C"/>
    <w:rsid w:val="00BB38CD"/>
    <w:rsid w:val="00BB3FAA"/>
    <w:rsid w:val="00BB4CD5"/>
    <w:rsid w:val="00BB53A1"/>
    <w:rsid w:val="00BB613C"/>
    <w:rsid w:val="00BB6765"/>
    <w:rsid w:val="00BB71E8"/>
    <w:rsid w:val="00BC0530"/>
    <w:rsid w:val="00BC0641"/>
    <w:rsid w:val="00BC1DC0"/>
    <w:rsid w:val="00BC53FA"/>
    <w:rsid w:val="00BC6DAE"/>
    <w:rsid w:val="00BD11EE"/>
    <w:rsid w:val="00BD2F80"/>
    <w:rsid w:val="00BD3E07"/>
    <w:rsid w:val="00BD43B4"/>
    <w:rsid w:val="00BD545E"/>
    <w:rsid w:val="00BD5D09"/>
    <w:rsid w:val="00BD6087"/>
    <w:rsid w:val="00BD631A"/>
    <w:rsid w:val="00BD64B5"/>
    <w:rsid w:val="00BD7E03"/>
    <w:rsid w:val="00BF11AD"/>
    <w:rsid w:val="00BF2E6F"/>
    <w:rsid w:val="00BF35E7"/>
    <w:rsid w:val="00BF3D5D"/>
    <w:rsid w:val="00BF520B"/>
    <w:rsid w:val="00BF5FC6"/>
    <w:rsid w:val="00C01E61"/>
    <w:rsid w:val="00C02814"/>
    <w:rsid w:val="00C03459"/>
    <w:rsid w:val="00C047B2"/>
    <w:rsid w:val="00C04D56"/>
    <w:rsid w:val="00C0569E"/>
    <w:rsid w:val="00C05DAA"/>
    <w:rsid w:val="00C063AA"/>
    <w:rsid w:val="00C07A0C"/>
    <w:rsid w:val="00C147E8"/>
    <w:rsid w:val="00C153BB"/>
    <w:rsid w:val="00C16F54"/>
    <w:rsid w:val="00C16FA2"/>
    <w:rsid w:val="00C21AE1"/>
    <w:rsid w:val="00C234B4"/>
    <w:rsid w:val="00C23BB4"/>
    <w:rsid w:val="00C24524"/>
    <w:rsid w:val="00C246EB"/>
    <w:rsid w:val="00C25A40"/>
    <w:rsid w:val="00C31BF2"/>
    <w:rsid w:val="00C31EBB"/>
    <w:rsid w:val="00C332A2"/>
    <w:rsid w:val="00C37575"/>
    <w:rsid w:val="00C440DA"/>
    <w:rsid w:val="00C462B7"/>
    <w:rsid w:val="00C52672"/>
    <w:rsid w:val="00C5270A"/>
    <w:rsid w:val="00C5321E"/>
    <w:rsid w:val="00C549B5"/>
    <w:rsid w:val="00C604D2"/>
    <w:rsid w:val="00C60F5F"/>
    <w:rsid w:val="00C61387"/>
    <w:rsid w:val="00C63FB6"/>
    <w:rsid w:val="00C656EF"/>
    <w:rsid w:val="00C6618A"/>
    <w:rsid w:val="00C67F35"/>
    <w:rsid w:val="00C7025C"/>
    <w:rsid w:val="00C74B8F"/>
    <w:rsid w:val="00C805F2"/>
    <w:rsid w:val="00C80729"/>
    <w:rsid w:val="00C8073A"/>
    <w:rsid w:val="00C81103"/>
    <w:rsid w:val="00C81BC9"/>
    <w:rsid w:val="00C82395"/>
    <w:rsid w:val="00C85149"/>
    <w:rsid w:val="00C91829"/>
    <w:rsid w:val="00C92DE9"/>
    <w:rsid w:val="00C96808"/>
    <w:rsid w:val="00CA001A"/>
    <w:rsid w:val="00CA13E7"/>
    <w:rsid w:val="00CA1F0D"/>
    <w:rsid w:val="00CA2DDD"/>
    <w:rsid w:val="00CA302E"/>
    <w:rsid w:val="00CA4456"/>
    <w:rsid w:val="00CA649E"/>
    <w:rsid w:val="00CA6CA0"/>
    <w:rsid w:val="00CB01DD"/>
    <w:rsid w:val="00CB041C"/>
    <w:rsid w:val="00CB29D8"/>
    <w:rsid w:val="00CB6A21"/>
    <w:rsid w:val="00CB76E8"/>
    <w:rsid w:val="00CC3476"/>
    <w:rsid w:val="00CC4113"/>
    <w:rsid w:val="00CD05DF"/>
    <w:rsid w:val="00CD0AD3"/>
    <w:rsid w:val="00CD112F"/>
    <w:rsid w:val="00CD2A65"/>
    <w:rsid w:val="00CD3303"/>
    <w:rsid w:val="00CD3C52"/>
    <w:rsid w:val="00CD3D1E"/>
    <w:rsid w:val="00CD3F99"/>
    <w:rsid w:val="00CE13DD"/>
    <w:rsid w:val="00CE43A2"/>
    <w:rsid w:val="00CE461D"/>
    <w:rsid w:val="00CE4EE4"/>
    <w:rsid w:val="00CE74A6"/>
    <w:rsid w:val="00CF1E78"/>
    <w:rsid w:val="00CF52E9"/>
    <w:rsid w:val="00CF72E8"/>
    <w:rsid w:val="00CF750A"/>
    <w:rsid w:val="00D01CA5"/>
    <w:rsid w:val="00D03964"/>
    <w:rsid w:val="00D0488C"/>
    <w:rsid w:val="00D05180"/>
    <w:rsid w:val="00D062B0"/>
    <w:rsid w:val="00D10390"/>
    <w:rsid w:val="00D11064"/>
    <w:rsid w:val="00D14486"/>
    <w:rsid w:val="00D17247"/>
    <w:rsid w:val="00D20264"/>
    <w:rsid w:val="00D2031B"/>
    <w:rsid w:val="00D2453F"/>
    <w:rsid w:val="00D24D5F"/>
    <w:rsid w:val="00D25D2F"/>
    <w:rsid w:val="00D26338"/>
    <w:rsid w:val="00D2720D"/>
    <w:rsid w:val="00D276CB"/>
    <w:rsid w:val="00D27C53"/>
    <w:rsid w:val="00D329DB"/>
    <w:rsid w:val="00D3332E"/>
    <w:rsid w:val="00D33662"/>
    <w:rsid w:val="00D34BB0"/>
    <w:rsid w:val="00D37101"/>
    <w:rsid w:val="00D37B0C"/>
    <w:rsid w:val="00D37BCC"/>
    <w:rsid w:val="00D41B3B"/>
    <w:rsid w:val="00D44235"/>
    <w:rsid w:val="00D47B6B"/>
    <w:rsid w:val="00D50C5D"/>
    <w:rsid w:val="00D51031"/>
    <w:rsid w:val="00D515CA"/>
    <w:rsid w:val="00D535C2"/>
    <w:rsid w:val="00D537AB"/>
    <w:rsid w:val="00D5441E"/>
    <w:rsid w:val="00D547F2"/>
    <w:rsid w:val="00D57D5D"/>
    <w:rsid w:val="00D62C93"/>
    <w:rsid w:val="00D65F2E"/>
    <w:rsid w:val="00D7039F"/>
    <w:rsid w:val="00D70FE5"/>
    <w:rsid w:val="00D74171"/>
    <w:rsid w:val="00D746FB"/>
    <w:rsid w:val="00D74D71"/>
    <w:rsid w:val="00D76A38"/>
    <w:rsid w:val="00D80070"/>
    <w:rsid w:val="00D810E4"/>
    <w:rsid w:val="00D83902"/>
    <w:rsid w:val="00D857BD"/>
    <w:rsid w:val="00D9167F"/>
    <w:rsid w:val="00D92E1C"/>
    <w:rsid w:val="00D948FA"/>
    <w:rsid w:val="00DA01EC"/>
    <w:rsid w:val="00DA0E95"/>
    <w:rsid w:val="00DA2323"/>
    <w:rsid w:val="00DA2A4B"/>
    <w:rsid w:val="00DA3B40"/>
    <w:rsid w:val="00DA5722"/>
    <w:rsid w:val="00DA6B6A"/>
    <w:rsid w:val="00DB0149"/>
    <w:rsid w:val="00DB0A7A"/>
    <w:rsid w:val="00DB0F2D"/>
    <w:rsid w:val="00DB2FCD"/>
    <w:rsid w:val="00DB3EA6"/>
    <w:rsid w:val="00DB70EE"/>
    <w:rsid w:val="00DB7269"/>
    <w:rsid w:val="00DC1AAC"/>
    <w:rsid w:val="00DC2E00"/>
    <w:rsid w:val="00DC366D"/>
    <w:rsid w:val="00DC3CF5"/>
    <w:rsid w:val="00DC505E"/>
    <w:rsid w:val="00DC53B5"/>
    <w:rsid w:val="00DD1113"/>
    <w:rsid w:val="00DD19AC"/>
    <w:rsid w:val="00DD2E93"/>
    <w:rsid w:val="00DD308F"/>
    <w:rsid w:val="00DD3B0E"/>
    <w:rsid w:val="00DD7431"/>
    <w:rsid w:val="00DD7540"/>
    <w:rsid w:val="00DE07C3"/>
    <w:rsid w:val="00DE69A0"/>
    <w:rsid w:val="00DE6EEB"/>
    <w:rsid w:val="00DF076E"/>
    <w:rsid w:val="00DF4823"/>
    <w:rsid w:val="00DF5B03"/>
    <w:rsid w:val="00DF6971"/>
    <w:rsid w:val="00DF6D8B"/>
    <w:rsid w:val="00E0156A"/>
    <w:rsid w:val="00E03194"/>
    <w:rsid w:val="00E0687D"/>
    <w:rsid w:val="00E06F8B"/>
    <w:rsid w:val="00E07201"/>
    <w:rsid w:val="00E07CA9"/>
    <w:rsid w:val="00E10FBB"/>
    <w:rsid w:val="00E1336E"/>
    <w:rsid w:val="00E14EF0"/>
    <w:rsid w:val="00E16651"/>
    <w:rsid w:val="00E16D80"/>
    <w:rsid w:val="00E17A8A"/>
    <w:rsid w:val="00E23581"/>
    <w:rsid w:val="00E23731"/>
    <w:rsid w:val="00E26E2C"/>
    <w:rsid w:val="00E27DAE"/>
    <w:rsid w:val="00E31685"/>
    <w:rsid w:val="00E322F0"/>
    <w:rsid w:val="00E348E1"/>
    <w:rsid w:val="00E3599A"/>
    <w:rsid w:val="00E37071"/>
    <w:rsid w:val="00E37301"/>
    <w:rsid w:val="00E3795B"/>
    <w:rsid w:val="00E37971"/>
    <w:rsid w:val="00E4066B"/>
    <w:rsid w:val="00E4082E"/>
    <w:rsid w:val="00E408F8"/>
    <w:rsid w:val="00E427E2"/>
    <w:rsid w:val="00E451A8"/>
    <w:rsid w:val="00E51289"/>
    <w:rsid w:val="00E51715"/>
    <w:rsid w:val="00E5529D"/>
    <w:rsid w:val="00E5548D"/>
    <w:rsid w:val="00E564CE"/>
    <w:rsid w:val="00E569C7"/>
    <w:rsid w:val="00E6151B"/>
    <w:rsid w:val="00E6250C"/>
    <w:rsid w:val="00E6395F"/>
    <w:rsid w:val="00E64348"/>
    <w:rsid w:val="00E64964"/>
    <w:rsid w:val="00E67203"/>
    <w:rsid w:val="00E73410"/>
    <w:rsid w:val="00E759A0"/>
    <w:rsid w:val="00E76678"/>
    <w:rsid w:val="00E81D36"/>
    <w:rsid w:val="00E83D7E"/>
    <w:rsid w:val="00E85682"/>
    <w:rsid w:val="00E85AA5"/>
    <w:rsid w:val="00E867FC"/>
    <w:rsid w:val="00E86EDA"/>
    <w:rsid w:val="00E90181"/>
    <w:rsid w:val="00E918AD"/>
    <w:rsid w:val="00E92AE9"/>
    <w:rsid w:val="00E9317F"/>
    <w:rsid w:val="00E96807"/>
    <w:rsid w:val="00EA110B"/>
    <w:rsid w:val="00EA1443"/>
    <w:rsid w:val="00EA221D"/>
    <w:rsid w:val="00EA365B"/>
    <w:rsid w:val="00EA5919"/>
    <w:rsid w:val="00EA7053"/>
    <w:rsid w:val="00EA72BD"/>
    <w:rsid w:val="00EB019E"/>
    <w:rsid w:val="00EB41D0"/>
    <w:rsid w:val="00EB5A72"/>
    <w:rsid w:val="00EB5C7D"/>
    <w:rsid w:val="00EC045D"/>
    <w:rsid w:val="00EC0EE3"/>
    <w:rsid w:val="00EC23FC"/>
    <w:rsid w:val="00EC243D"/>
    <w:rsid w:val="00EC3431"/>
    <w:rsid w:val="00EC378B"/>
    <w:rsid w:val="00EC6FA4"/>
    <w:rsid w:val="00EC7BB2"/>
    <w:rsid w:val="00EE013E"/>
    <w:rsid w:val="00EE04D0"/>
    <w:rsid w:val="00EE0993"/>
    <w:rsid w:val="00EE0CDE"/>
    <w:rsid w:val="00EE0DD6"/>
    <w:rsid w:val="00EE5FDB"/>
    <w:rsid w:val="00EF19C2"/>
    <w:rsid w:val="00EF2023"/>
    <w:rsid w:val="00EF45CB"/>
    <w:rsid w:val="00EF58A5"/>
    <w:rsid w:val="00EF5940"/>
    <w:rsid w:val="00EF67D1"/>
    <w:rsid w:val="00EF6C1D"/>
    <w:rsid w:val="00F00A72"/>
    <w:rsid w:val="00F00B6E"/>
    <w:rsid w:val="00F0422B"/>
    <w:rsid w:val="00F05312"/>
    <w:rsid w:val="00F12A32"/>
    <w:rsid w:val="00F24684"/>
    <w:rsid w:val="00F267C4"/>
    <w:rsid w:val="00F278F2"/>
    <w:rsid w:val="00F33653"/>
    <w:rsid w:val="00F33DF6"/>
    <w:rsid w:val="00F34B2D"/>
    <w:rsid w:val="00F40AAC"/>
    <w:rsid w:val="00F41177"/>
    <w:rsid w:val="00F43683"/>
    <w:rsid w:val="00F43C81"/>
    <w:rsid w:val="00F43E28"/>
    <w:rsid w:val="00F510AF"/>
    <w:rsid w:val="00F5175C"/>
    <w:rsid w:val="00F51834"/>
    <w:rsid w:val="00F54A32"/>
    <w:rsid w:val="00F57341"/>
    <w:rsid w:val="00F62757"/>
    <w:rsid w:val="00F628F6"/>
    <w:rsid w:val="00F63633"/>
    <w:rsid w:val="00F670D4"/>
    <w:rsid w:val="00F71207"/>
    <w:rsid w:val="00F718B6"/>
    <w:rsid w:val="00F72088"/>
    <w:rsid w:val="00F7331E"/>
    <w:rsid w:val="00F73AE7"/>
    <w:rsid w:val="00F76029"/>
    <w:rsid w:val="00F76667"/>
    <w:rsid w:val="00F76845"/>
    <w:rsid w:val="00F820C9"/>
    <w:rsid w:val="00F8381A"/>
    <w:rsid w:val="00F913A2"/>
    <w:rsid w:val="00F92AD6"/>
    <w:rsid w:val="00F939AA"/>
    <w:rsid w:val="00F95241"/>
    <w:rsid w:val="00F95E65"/>
    <w:rsid w:val="00F97EAF"/>
    <w:rsid w:val="00FA44DA"/>
    <w:rsid w:val="00FA4B94"/>
    <w:rsid w:val="00FA61B5"/>
    <w:rsid w:val="00FA6437"/>
    <w:rsid w:val="00FB383D"/>
    <w:rsid w:val="00FB4F80"/>
    <w:rsid w:val="00FB761F"/>
    <w:rsid w:val="00FC0B57"/>
    <w:rsid w:val="00FC4FC6"/>
    <w:rsid w:val="00FC6846"/>
    <w:rsid w:val="00FD2D2A"/>
    <w:rsid w:val="00FD3A28"/>
    <w:rsid w:val="00FD6B68"/>
    <w:rsid w:val="00FD6FF3"/>
    <w:rsid w:val="00FE2A59"/>
    <w:rsid w:val="00FE4453"/>
    <w:rsid w:val="00FE6105"/>
    <w:rsid w:val="00FE64A2"/>
    <w:rsid w:val="00FE7255"/>
    <w:rsid w:val="00FF04ED"/>
    <w:rsid w:val="00FF598F"/>
    <w:rsid w:val="00FF6A42"/>
  </w:rsids>
  <m:mathPr>
    <m:mathFont m:val="Cambria Math"/>
    <m:brkBin m:val="before"/>
    <m:brkBinSub m:val="--"/>
    <m:smallFrac m:val="off"/>
    <m:dispDef/>
    <m:lMargin m:val="0"/>
    <m:rMargin m:val="0"/>
    <m:defJc m:val="centerGroup"/>
    <m:wrapIndent m:val="1440"/>
    <m:intLim m:val="subSup"/>
    <m:naryLim m:val="undOvr"/>
  </m:mathPr>
  <w:uiCompat97To2003/>
  <w:themeFontLang w:val="pt-B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hi-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D24"/>
    <w:pPr>
      <w:overflowPunct w:val="0"/>
      <w:autoSpaceDE w:val="0"/>
      <w:autoSpaceDN w:val="0"/>
      <w:adjustRightInd w:val="0"/>
      <w:spacing w:after="120"/>
      <w:textAlignment w:val="baseline"/>
    </w:pPr>
    <w:rPr>
      <w:rFonts w:ascii="Arial" w:hAnsi="Arial"/>
      <w:lang w:val="en-US" w:eastAsia="en-US" w:bidi="ar-SA"/>
    </w:rPr>
  </w:style>
  <w:style w:type="paragraph" w:styleId="Heading1">
    <w:name w:val="heading 1"/>
    <w:basedOn w:val="Normal"/>
    <w:next w:val="Normal"/>
    <w:link w:val="Heading1Char"/>
    <w:qFormat/>
    <w:rsid w:val="00AB3996"/>
    <w:pPr>
      <w:keepNext/>
      <w:keepLines/>
      <w:pageBreakBefore/>
      <w:numPr>
        <w:numId w:val="9"/>
      </w:numPr>
      <w:pBdr>
        <w:top w:val="single" w:sz="18" w:space="1" w:color="auto"/>
      </w:pBdr>
      <w:spacing w:before="142" w:after="113"/>
      <w:outlineLvl w:val="0"/>
    </w:pPr>
    <w:rPr>
      <w:b/>
      <w:color w:val="808080"/>
      <w:kern w:val="28"/>
      <w:sz w:val="44"/>
    </w:rPr>
  </w:style>
  <w:style w:type="paragraph" w:styleId="Heading2">
    <w:name w:val="heading 2"/>
    <w:aliases w:val="Char"/>
    <w:basedOn w:val="Normal"/>
    <w:next w:val="Normal"/>
    <w:link w:val="Heading2Char"/>
    <w:qFormat/>
    <w:rsid w:val="008E427B"/>
    <w:pPr>
      <w:keepNext/>
      <w:numPr>
        <w:ilvl w:val="1"/>
        <w:numId w:val="9"/>
      </w:numPr>
      <w:pBdr>
        <w:top w:val="single" w:sz="6" w:space="1" w:color="auto"/>
      </w:pBdr>
      <w:spacing w:before="425" w:after="113"/>
      <w:outlineLvl w:val="1"/>
    </w:pPr>
    <w:rPr>
      <w:b/>
      <w:color w:val="000080"/>
      <w:sz w:val="32"/>
    </w:rPr>
  </w:style>
  <w:style w:type="paragraph" w:styleId="Heading3">
    <w:name w:val="heading 3"/>
    <w:aliases w:val=" Char"/>
    <w:basedOn w:val="Normal"/>
    <w:next w:val="Normal"/>
    <w:link w:val="Heading3Char"/>
    <w:qFormat/>
    <w:rsid w:val="00263EE2"/>
    <w:pPr>
      <w:keepNext/>
      <w:spacing w:before="425" w:after="113"/>
      <w:outlineLvl w:val="2"/>
    </w:pPr>
    <w:rPr>
      <w:b/>
      <w:i/>
      <w:sz w:val="28"/>
    </w:rPr>
  </w:style>
  <w:style w:type="paragraph" w:styleId="Heading4">
    <w:name w:val="heading 4"/>
    <w:basedOn w:val="Normal"/>
    <w:next w:val="Normal"/>
    <w:qFormat/>
    <w:rsid w:val="00C82395"/>
    <w:pPr>
      <w:keepNext/>
      <w:framePr w:w="2160" w:h="144" w:vSpace="274" w:wrap="around" w:vAnchor="text" w:hAnchor="text" w:y="1"/>
      <w:spacing w:before="240" w:after="60"/>
      <w:outlineLvl w:val="3"/>
    </w:pPr>
    <w:rPr>
      <w:b/>
      <w:iCs/>
      <w:sz w:val="24"/>
    </w:rPr>
  </w:style>
  <w:style w:type="paragraph" w:styleId="Heading5">
    <w:name w:val="heading 5"/>
    <w:basedOn w:val="Normal"/>
    <w:next w:val="Normal"/>
    <w:qFormat/>
    <w:rsid w:val="00263EE2"/>
    <w:pPr>
      <w:spacing w:before="240" w:after="60"/>
      <w:outlineLvl w:val="4"/>
    </w:pPr>
    <w:rPr>
      <w:sz w:val="22"/>
      <w:lang w:val="da-DK"/>
    </w:rPr>
  </w:style>
  <w:style w:type="paragraph" w:styleId="Heading6">
    <w:name w:val="heading 6"/>
    <w:basedOn w:val="Normal"/>
    <w:next w:val="Normal"/>
    <w:qFormat/>
    <w:rsid w:val="00263EE2"/>
    <w:pPr>
      <w:spacing w:before="240" w:after="60"/>
      <w:outlineLvl w:val="5"/>
    </w:pPr>
    <w:rPr>
      <w:i/>
      <w:sz w:val="22"/>
      <w:lang w:val="da-DK"/>
    </w:rPr>
  </w:style>
  <w:style w:type="paragraph" w:styleId="Heading7">
    <w:name w:val="heading 7"/>
    <w:basedOn w:val="Normal"/>
    <w:next w:val="Normal"/>
    <w:qFormat/>
    <w:rsid w:val="00263EE2"/>
    <w:pPr>
      <w:spacing w:before="240" w:after="60"/>
      <w:outlineLvl w:val="6"/>
    </w:pPr>
  </w:style>
  <w:style w:type="paragraph" w:styleId="Heading8">
    <w:name w:val="heading 8"/>
    <w:basedOn w:val="Normal"/>
    <w:next w:val="Normal"/>
    <w:qFormat/>
    <w:rsid w:val="00263EE2"/>
    <w:pPr>
      <w:spacing w:before="240" w:after="60"/>
      <w:outlineLvl w:val="7"/>
    </w:pPr>
    <w:rPr>
      <w:i/>
    </w:rPr>
  </w:style>
  <w:style w:type="paragraph" w:styleId="Heading9">
    <w:name w:val="heading 9"/>
    <w:basedOn w:val="Normal"/>
    <w:next w:val="Normal"/>
    <w:qFormat/>
    <w:rsid w:val="00263EE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3EE2"/>
    <w:pPr>
      <w:pBdr>
        <w:bottom w:val="single" w:sz="6" w:space="3" w:color="auto"/>
      </w:pBdr>
      <w:tabs>
        <w:tab w:val="center" w:pos="4678"/>
      </w:tabs>
    </w:pPr>
  </w:style>
  <w:style w:type="paragraph" w:styleId="Footer">
    <w:name w:val="footer"/>
    <w:basedOn w:val="Normal"/>
    <w:rsid w:val="00263EE2"/>
    <w:pPr>
      <w:pBdr>
        <w:top w:val="single" w:sz="6" w:space="1" w:color="auto"/>
      </w:pBdr>
      <w:tabs>
        <w:tab w:val="left" w:pos="1276"/>
        <w:tab w:val="right" w:pos="9356"/>
      </w:tabs>
      <w:spacing w:after="0"/>
    </w:pPr>
    <w:rPr>
      <w:sz w:val="16"/>
    </w:rPr>
  </w:style>
  <w:style w:type="character" w:styleId="PageNumber">
    <w:name w:val="page number"/>
    <w:basedOn w:val="DefaultParagraphFont"/>
    <w:rsid w:val="00263EE2"/>
  </w:style>
  <w:style w:type="paragraph" w:styleId="TOC1">
    <w:name w:val="toc 1"/>
    <w:basedOn w:val="Normal"/>
    <w:next w:val="Normal"/>
    <w:uiPriority w:val="39"/>
    <w:rsid w:val="00263EE2"/>
    <w:pPr>
      <w:tabs>
        <w:tab w:val="right" w:leader="dot" w:pos="9355"/>
      </w:tabs>
    </w:pPr>
    <w:rPr>
      <w:sz w:val="24"/>
    </w:rPr>
  </w:style>
  <w:style w:type="paragraph" w:styleId="BodyText">
    <w:name w:val="Body Text"/>
    <w:basedOn w:val="Normal"/>
    <w:rsid w:val="00F278F2"/>
    <w:pPr>
      <w:spacing w:before="120"/>
    </w:pPr>
    <w:rPr>
      <w:sz w:val="22"/>
      <w:szCs w:val="22"/>
    </w:rPr>
  </w:style>
  <w:style w:type="paragraph" w:styleId="BodyTextIndent">
    <w:name w:val="Body Text Indent"/>
    <w:basedOn w:val="Normal"/>
    <w:next w:val="BodyText"/>
    <w:rsid w:val="00A139B3"/>
    <w:pPr>
      <w:ind w:left="283"/>
    </w:pPr>
    <w:rPr>
      <w:i/>
      <w:color w:val="0000FF"/>
      <w:sz w:val="22"/>
    </w:rPr>
  </w:style>
  <w:style w:type="paragraph" w:customStyle="1" w:styleId="TableText">
    <w:name w:val="Table Text"/>
    <w:basedOn w:val="BodyText"/>
    <w:rsid w:val="00263EE2"/>
    <w:pPr>
      <w:spacing w:after="0"/>
      <w:ind w:left="28" w:right="28"/>
    </w:pPr>
  </w:style>
  <w:style w:type="paragraph" w:styleId="Title">
    <w:name w:val="Title"/>
    <w:basedOn w:val="Normal"/>
    <w:qFormat/>
    <w:rsid w:val="00263EE2"/>
    <w:pPr>
      <w:spacing w:before="240" w:after="60"/>
      <w:jc w:val="right"/>
    </w:pPr>
    <w:rPr>
      <w:b/>
      <w:kern w:val="28"/>
      <w:sz w:val="28"/>
    </w:rPr>
  </w:style>
  <w:style w:type="paragraph" w:styleId="Subtitle">
    <w:name w:val="Subtitle"/>
    <w:basedOn w:val="Normal"/>
    <w:qFormat/>
    <w:rsid w:val="00263EE2"/>
    <w:pPr>
      <w:spacing w:after="60"/>
      <w:jc w:val="right"/>
    </w:pPr>
    <w:rPr>
      <w:i/>
      <w:sz w:val="24"/>
    </w:rPr>
  </w:style>
  <w:style w:type="paragraph" w:styleId="TOC2">
    <w:name w:val="toc 2"/>
    <w:basedOn w:val="Normal"/>
    <w:next w:val="Normal"/>
    <w:uiPriority w:val="39"/>
    <w:rsid w:val="00263EE2"/>
    <w:pPr>
      <w:tabs>
        <w:tab w:val="right" w:leader="dot" w:pos="9355"/>
      </w:tabs>
      <w:ind w:left="200"/>
    </w:pPr>
  </w:style>
  <w:style w:type="paragraph" w:styleId="TOC3">
    <w:name w:val="toc 3"/>
    <w:basedOn w:val="Normal"/>
    <w:next w:val="Normal"/>
    <w:semiHidden/>
    <w:rsid w:val="00263EE2"/>
    <w:pPr>
      <w:tabs>
        <w:tab w:val="right" w:leader="dot" w:pos="9355"/>
      </w:tabs>
      <w:ind w:left="400"/>
    </w:pPr>
  </w:style>
  <w:style w:type="paragraph" w:styleId="TOC4">
    <w:name w:val="toc 4"/>
    <w:basedOn w:val="Normal"/>
    <w:next w:val="Normal"/>
    <w:semiHidden/>
    <w:rsid w:val="00263EE2"/>
    <w:pPr>
      <w:tabs>
        <w:tab w:val="right" w:leader="dot" w:pos="9355"/>
      </w:tabs>
      <w:ind w:left="600"/>
    </w:pPr>
  </w:style>
  <w:style w:type="paragraph" w:styleId="TOC5">
    <w:name w:val="toc 5"/>
    <w:basedOn w:val="Normal"/>
    <w:next w:val="Normal"/>
    <w:semiHidden/>
    <w:rsid w:val="00263EE2"/>
    <w:pPr>
      <w:tabs>
        <w:tab w:val="right" w:leader="dot" w:pos="9355"/>
      </w:tabs>
      <w:ind w:left="800"/>
    </w:pPr>
  </w:style>
  <w:style w:type="paragraph" w:styleId="TOC6">
    <w:name w:val="toc 6"/>
    <w:basedOn w:val="Normal"/>
    <w:next w:val="Normal"/>
    <w:semiHidden/>
    <w:rsid w:val="00263EE2"/>
    <w:pPr>
      <w:tabs>
        <w:tab w:val="right" w:leader="dot" w:pos="9355"/>
      </w:tabs>
      <w:ind w:left="1000"/>
    </w:pPr>
  </w:style>
  <w:style w:type="paragraph" w:styleId="TOC7">
    <w:name w:val="toc 7"/>
    <w:basedOn w:val="Normal"/>
    <w:next w:val="Normal"/>
    <w:semiHidden/>
    <w:rsid w:val="00263EE2"/>
    <w:pPr>
      <w:tabs>
        <w:tab w:val="right" w:leader="dot" w:pos="9355"/>
      </w:tabs>
      <w:ind w:left="1200"/>
    </w:pPr>
  </w:style>
  <w:style w:type="paragraph" w:styleId="TOC8">
    <w:name w:val="toc 8"/>
    <w:basedOn w:val="Normal"/>
    <w:next w:val="Normal"/>
    <w:semiHidden/>
    <w:rsid w:val="00263EE2"/>
    <w:pPr>
      <w:tabs>
        <w:tab w:val="right" w:leader="dot" w:pos="9355"/>
      </w:tabs>
      <w:ind w:left="1400"/>
    </w:pPr>
  </w:style>
  <w:style w:type="paragraph" w:styleId="TOC9">
    <w:name w:val="toc 9"/>
    <w:basedOn w:val="Normal"/>
    <w:next w:val="Normal"/>
    <w:semiHidden/>
    <w:rsid w:val="00263EE2"/>
    <w:pPr>
      <w:tabs>
        <w:tab w:val="right" w:leader="dot" w:pos="9355"/>
      </w:tabs>
      <w:ind w:left="1600"/>
    </w:pPr>
  </w:style>
  <w:style w:type="paragraph" w:customStyle="1" w:styleId="NumberedList">
    <w:name w:val="Numbered List"/>
    <w:basedOn w:val="Normal"/>
    <w:rsid w:val="00505860"/>
    <w:pPr>
      <w:numPr>
        <w:numId w:val="1"/>
      </w:numPr>
    </w:pPr>
    <w:rPr>
      <w:sz w:val="22"/>
    </w:rPr>
  </w:style>
  <w:style w:type="paragraph" w:customStyle="1" w:styleId="SubFooter">
    <w:name w:val="SubFooter"/>
    <w:basedOn w:val="Footer"/>
    <w:rsid w:val="00263EE2"/>
    <w:pPr>
      <w:pBdr>
        <w:top w:val="none" w:sz="0" w:space="0" w:color="auto"/>
      </w:pBdr>
    </w:pPr>
    <w:rPr>
      <w:sz w:val="12"/>
    </w:rPr>
  </w:style>
  <w:style w:type="paragraph" w:customStyle="1" w:styleId="HeadingA">
    <w:name w:val="Heading A"/>
    <w:basedOn w:val="Heading1"/>
    <w:rsid w:val="00263EE2"/>
    <w:pPr>
      <w:outlineLvl w:val="9"/>
    </w:pPr>
  </w:style>
  <w:style w:type="paragraph" w:customStyle="1" w:styleId="HeadingB">
    <w:name w:val="Heading B"/>
    <w:basedOn w:val="Heading2"/>
    <w:rsid w:val="00263EE2"/>
    <w:pPr>
      <w:outlineLvl w:val="9"/>
    </w:pPr>
  </w:style>
  <w:style w:type="paragraph" w:customStyle="1" w:styleId="HeadingC">
    <w:name w:val="Heading C"/>
    <w:basedOn w:val="Heading3"/>
    <w:rsid w:val="00263EE2"/>
    <w:pPr>
      <w:outlineLvl w:val="9"/>
    </w:pPr>
  </w:style>
  <w:style w:type="paragraph" w:customStyle="1" w:styleId="Editorscomments">
    <w:name w:val="Editor's comments"/>
    <w:basedOn w:val="Normal"/>
    <w:rsid w:val="00263EE2"/>
    <w:rPr>
      <w:b/>
      <w:bCs/>
      <w:color w:val="FF0000"/>
    </w:rPr>
  </w:style>
  <w:style w:type="paragraph" w:customStyle="1" w:styleId="Readerscomments">
    <w:name w:val="Reader's comments"/>
    <w:basedOn w:val="Normal"/>
    <w:rsid w:val="00263EE2"/>
    <w:rPr>
      <w:i/>
      <w:iCs/>
      <w:color w:val="CC00CC"/>
    </w:rPr>
  </w:style>
  <w:style w:type="paragraph" w:customStyle="1" w:styleId="Bullet1">
    <w:name w:val="Bullet 1"/>
    <w:basedOn w:val="Normal"/>
    <w:rsid w:val="00263EE2"/>
    <w:pPr>
      <w:tabs>
        <w:tab w:val="num" w:pos="720"/>
      </w:tabs>
      <w:overflowPunct/>
      <w:spacing w:after="100"/>
      <w:ind w:left="850" w:hanging="360"/>
      <w:textAlignment w:val="auto"/>
    </w:pPr>
    <w:rPr>
      <w:rFonts w:cs="Arial"/>
    </w:rPr>
  </w:style>
  <w:style w:type="paragraph" w:customStyle="1" w:styleId="DefaultText">
    <w:name w:val="Default Text"/>
    <w:basedOn w:val="Normal"/>
    <w:rsid w:val="00263EE2"/>
    <w:pPr>
      <w:overflowPunct/>
      <w:spacing w:after="215"/>
      <w:textAlignment w:val="auto"/>
    </w:pPr>
    <w:rPr>
      <w:rFonts w:cs="Arial"/>
    </w:rPr>
  </w:style>
  <w:style w:type="paragraph" w:customStyle="1" w:styleId="TableHeader">
    <w:name w:val="Table Header"/>
    <w:basedOn w:val="TableText"/>
    <w:rsid w:val="00263EE2"/>
    <w:pPr>
      <w:jc w:val="center"/>
    </w:pPr>
    <w:rPr>
      <w:b/>
      <w:bCs/>
    </w:rPr>
  </w:style>
  <w:style w:type="character" w:styleId="Hyperlink">
    <w:name w:val="Hyperlink"/>
    <w:basedOn w:val="DefaultParagraphFont"/>
    <w:uiPriority w:val="99"/>
    <w:rsid w:val="00263EE2"/>
    <w:rPr>
      <w:color w:val="0000FF"/>
      <w:u w:val="single"/>
    </w:rPr>
  </w:style>
  <w:style w:type="paragraph" w:styleId="Date">
    <w:name w:val="Date"/>
    <w:basedOn w:val="Normal"/>
    <w:next w:val="Normal"/>
    <w:rsid w:val="00263EE2"/>
    <w:pPr>
      <w:overflowPunct/>
      <w:autoSpaceDE/>
      <w:autoSpaceDN/>
      <w:adjustRightInd/>
      <w:spacing w:after="0"/>
      <w:textAlignment w:val="auto"/>
    </w:pPr>
    <w:rPr>
      <w:rFonts w:ascii="Times New Roman" w:hAnsi="Times New Roman"/>
      <w:sz w:val="24"/>
      <w:szCs w:val="24"/>
      <w:lang w:val="en-IE"/>
    </w:rPr>
  </w:style>
  <w:style w:type="paragraph" w:styleId="Caption">
    <w:name w:val="caption"/>
    <w:basedOn w:val="Normal"/>
    <w:next w:val="Normal"/>
    <w:qFormat/>
    <w:rsid w:val="00263EE2"/>
    <w:pPr>
      <w:framePr w:w="1247" w:h="624" w:hRule="exact" w:wrap="around" w:vAnchor="text" w:hAnchor="text" w:xAlign="right" w:y="1"/>
    </w:pPr>
    <w:rPr>
      <w:sz w:val="44"/>
    </w:rPr>
  </w:style>
  <w:style w:type="paragraph" w:customStyle="1" w:styleId="Scenario">
    <w:name w:val="Scenario"/>
    <w:next w:val="Normal"/>
    <w:link w:val="ScenarioChar"/>
    <w:rsid w:val="001468FA"/>
    <w:pPr>
      <w:spacing w:after="215"/>
    </w:pPr>
    <w:rPr>
      <w:rFonts w:ascii="Arial" w:hAnsi="Arial" w:cs="Arial"/>
      <w:b/>
      <w:spacing w:val="20"/>
      <w:lang w:val="en-US" w:eastAsia="en-US" w:bidi="ar-SA"/>
    </w:rPr>
  </w:style>
  <w:style w:type="table" w:styleId="TableGrid">
    <w:name w:val="Table Grid"/>
    <w:basedOn w:val="TableNormal"/>
    <w:rsid w:val="001468FA"/>
    <w:pPr>
      <w:overflowPunct w:val="0"/>
      <w:autoSpaceDE w:val="0"/>
      <w:autoSpaceDN w:val="0"/>
      <w:adjustRightInd w:val="0"/>
      <w:spacing w:after="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Char Char"/>
    <w:basedOn w:val="DefaultParagraphFont"/>
    <w:link w:val="Heading2"/>
    <w:rsid w:val="008E427B"/>
    <w:rPr>
      <w:rFonts w:ascii="Arial" w:hAnsi="Arial"/>
      <w:b/>
      <w:color w:val="000080"/>
      <w:sz w:val="32"/>
      <w:lang w:val="en-US" w:eastAsia="en-US" w:bidi="ar-SA"/>
    </w:rPr>
  </w:style>
  <w:style w:type="character" w:customStyle="1" w:styleId="Heading3Char">
    <w:name w:val="Heading 3 Char"/>
    <w:aliases w:val=" Char Char"/>
    <w:basedOn w:val="DefaultParagraphFont"/>
    <w:link w:val="Heading3"/>
    <w:rsid w:val="000E2460"/>
    <w:rPr>
      <w:rFonts w:ascii="Arial" w:hAnsi="Arial"/>
      <w:b/>
      <w:i/>
      <w:sz w:val="28"/>
      <w:lang w:val="en-US" w:eastAsia="en-US" w:bidi="ar-SA"/>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Heading1Char">
    <w:name w:val="Heading 1 Char"/>
    <w:basedOn w:val="DefaultParagraphFont"/>
    <w:link w:val="Heading1"/>
    <w:rsid w:val="00AB3996"/>
    <w:rPr>
      <w:rFonts w:ascii="Arial" w:hAnsi="Arial"/>
      <w:b/>
      <w:color w:val="808080"/>
      <w:kern w:val="28"/>
      <w:sz w:val="44"/>
      <w:lang w:val="en-US" w:eastAsia="en-US" w:bidi="ar-SA"/>
    </w:rPr>
  </w:style>
  <w:style w:type="character" w:customStyle="1" w:styleId="ScenarioChar">
    <w:name w:val="Scenario Char"/>
    <w:basedOn w:val="DefaultParagraphFont"/>
    <w:link w:val="Scenario"/>
    <w:rsid w:val="0079094F"/>
    <w:rPr>
      <w:rFonts w:ascii="Arial" w:hAnsi="Arial" w:cs="Arial"/>
      <w:b/>
      <w:spacing w:val="20"/>
      <w:lang w:val="en-US" w:eastAsia="en-US" w:bidi="ar-SA"/>
    </w:rPr>
  </w:style>
  <w:style w:type="paragraph" w:customStyle="1" w:styleId="Note">
    <w:name w:val="Note"/>
    <w:next w:val="BodyText"/>
    <w:rsid w:val="002D753A"/>
    <w:pPr>
      <w:numPr>
        <w:numId w:val="3"/>
      </w:numPr>
      <w:pBdr>
        <w:top w:val="single" w:sz="4" w:space="1" w:color="auto"/>
        <w:bottom w:val="single" w:sz="4" w:space="1" w:color="auto"/>
      </w:pBdr>
      <w:spacing w:before="120" w:after="240"/>
      <w:ind w:left="720" w:hanging="720"/>
    </w:pPr>
    <w:rPr>
      <w:rFonts w:ascii="Arial" w:hAnsi="Arial"/>
      <w:color w:val="000080"/>
      <w:sz w:val="22"/>
      <w:szCs w:val="22"/>
      <w:lang w:val="en-IE" w:eastAsia="en-US" w:bidi="ar-SA"/>
    </w:rPr>
  </w:style>
  <w:style w:type="paragraph" w:customStyle="1" w:styleId="Answer">
    <w:name w:val="Answer"/>
    <w:basedOn w:val="Note"/>
    <w:rsid w:val="006D618E"/>
    <w:pPr>
      <w:numPr>
        <w:numId w:val="2"/>
      </w:numPr>
    </w:pPr>
  </w:style>
  <w:style w:type="paragraph" w:styleId="BlockText">
    <w:name w:val="Block Text"/>
    <w:basedOn w:val="Normal"/>
    <w:rsid w:val="00B938F2"/>
    <w:pPr>
      <w:ind w:left="1440" w:right="1440"/>
    </w:pPr>
  </w:style>
  <w:style w:type="paragraph" w:styleId="BodyTextFirstIndent">
    <w:name w:val="Body Text First Indent"/>
    <w:basedOn w:val="BodyText"/>
    <w:rsid w:val="0067673C"/>
    <w:pPr>
      <w:ind w:firstLine="210"/>
    </w:pPr>
  </w:style>
  <w:style w:type="paragraph" w:styleId="PlainText">
    <w:name w:val="Plain Text"/>
    <w:basedOn w:val="Normal"/>
    <w:rsid w:val="005D51C4"/>
    <w:pPr>
      <w:overflowPunct/>
      <w:autoSpaceDE/>
      <w:autoSpaceDN/>
      <w:adjustRightInd/>
      <w:spacing w:after="0"/>
      <w:textAlignment w:val="auto"/>
    </w:pPr>
    <w:rPr>
      <w:rFonts w:ascii="Courier New" w:hAnsi="Courier New" w:cs="Courier New"/>
    </w:rPr>
  </w:style>
  <w:style w:type="paragraph" w:styleId="BalloonText">
    <w:name w:val="Balloon Text"/>
    <w:basedOn w:val="Normal"/>
    <w:semiHidden/>
    <w:rsid w:val="00BC1DC0"/>
    <w:rPr>
      <w:rFonts w:ascii="Tahoma" w:hAnsi="Tahoma" w:cs="Tahoma"/>
      <w:sz w:val="16"/>
      <w:szCs w:val="16"/>
    </w:rPr>
  </w:style>
  <w:style w:type="paragraph" w:customStyle="1" w:styleId="CoverTitle">
    <w:name w:val="Cover Title"/>
    <w:basedOn w:val="BasicParagraph"/>
    <w:next w:val="BasicParagraph"/>
    <w:rsid w:val="005F0322"/>
    <w:pPr>
      <w:spacing w:after="0" w:line="620" w:lineRule="atLeast"/>
      <w:jc w:val="right"/>
    </w:pPr>
    <w:rPr>
      <w:rFonts w:ascii="Garamond" w:hAnsi="Garamond"/>
      <w:noProof w:val="0"/>
      <w:sz w:val="144"/>
    </w:rPr>
  </w:style>
  <w:style w:type="paragraph" w:customStyle="1" w:styleId="BasicParagraph">
    <w:name w:val="Basic Paragraph"/>
    <w:rsid w:val="00CF1E78"/>
    <w:pPr>
      <w:suppressAutoHyphens/>
      <w:spacing w:after="120" w:line="300" w:lineRule="atLeast"/>
    </w:pPr>
    <w:rPr>
      <w:rFonts w:ascii="Arial" w:hAnsi="Arial"/>
      <w:noProof/>
      <w:sz w:val="24"/>
      <w:lang w:val="en-US" w:eastAsia="en-US" w:bidi="ar-SA"/>
    </w:rPr>
  </w:style>
  <w:style w:type="paragraph" w:customStyle="1" w:styleId="Table-Text">
    <w:name w:val="Table - Text"/>
    <w:basedOn w:val="Normal"/>
    <w:autoRedefine/>
    <w:rsid w:val="00BA1741"/>
    <w:pPr>
      <w:suppressAutoHyphens/>
      <w:overflowPunct/>
      <w:autoSpaceDE/>
      <w:autoSpaceDN/>
      <w:adjustRightInd/>
      <w:spacing w:before="60" w:after="60"/>
      <w:textAlignment w:val="auto"/>
    </w:pPr>
    <w:rPr>
      <w:b/>
    </w:rPr>
  </w:style>
  <w:style w:type="paragraph" w:customStyle="1" w:styleId="body">
    <w:name w:val="body"/>
    <w:basedOn w:val="Normal"/>
    <w:rsid w:val="008854A1"/>
    <w:pPr>
      <w:keepLines/>
      <w:tabs>
        <w:tab w:val="left" w:pos="-3240"/>
      </w:tabs>
      <w:suppressAutoHyphens/>
      <w:overflowPunct/>
      <w:autoSpaceDE/>
      <w:autoSpaceDN/>
      <w:adjustRightInd/>
      <w:spacing w:before="120" w:line="260" w:lineRule="exact"/>
      <w:ind w:left="1152"/>
      <w:textAlignment w:val="auto"/>
    </w:pPr>
    <w:rPr>
      <w:color w:val="000000"/>
      <w:kern w:val="22"/>
      <w:sz w:val="21"/>
    </w:rPr>
  </w:style>
  <w:style w:type="paragraph" w:styleId="NoteHeading">
    <w:name w:val="Note Heading"/>
    <w:basedOn w:val="Normal"/>
    <w:next w:val="Normal"/>
    <w:rsid w:val="000755C3"/>
    <w:pPr>
      <w:tabs>
        <w:tab w:val="num" w:pos="1134"/>
      </w:tabs>
      <w:suppressAutoHyphens/>
      <w:overflowPunct/>
      <w:autoSpaceDE/>
      <w:autoSpaceDN/>
      <w:adjustRightInd/>
      <w:spacing w:after="0"/>
      <w:ind w:left="1134" w:hanging="1134"/>
      <w:textAlignment w:val="auto"/>
    </w:pPr>
    <w:rPr>
      <w:i/>
      <w:kern w:val="32"/>
      <w:sz w:val="22"/>
    </w:rPr>
  </w:style>
  <w:style w:type="paragraph" w:styleId="Index1">
    <w:name w:val="index 1"/>
    <w:basedOn w:val="Normal"/>
    <w:semiHidden/>
    <w:rsid w:val="001355BD"/>
    <w:pPr>
      <w:suppressAutoHyphens/>
      <w:overflowPunct/>
      <w:autoSpaceDE/>
      <w:autoSpaceDN/>
      <w:adjustRightInd/>
      <w:spacing w:after="0" w:line="240" w:lineRule="atLeast"/>
      <w:textAlignment w:val="auto"/>
    </w:pPr>
    <w:rPr>
      <w:rFonts w:ascii="Times New Roman" w:hAnsi="Times New Roman"/>
      <w:noProof/>
      <w:kern w:val="22"/>
      <w:sz w:val="22"/>
      <w:szCs w:val="21"/>
    </w:rPr>
  </w:style>
  <w:style w:type="numbering" w:customStyle="1" w:styleId="Notes">
    <w:name w:val="Notes"/>
    <w:basedOn w:val="NoList"/>
    <w:rsid w:val="00986E09"/>
    <w:pPr>
      <w:numPr>
        <w:numId w:val="4"/>
      </w:numPr>
    </w:pPr>
  </w:style>
  <w:style w:type="paragraph" w:customStyle="1" w:styleId="BoilerplateLeft">
    <w:name w:val="Boilerplate Left"/>
    <w:rsid w:val="005469B1"/>
    <w:pPr>
      <w:spacing w:before="60" w:after="60" w:line="300" w:lineRule="auto"/>
      <w:ind w:left="567" w:right="1134"/>
    </w:pPr>
    <w:rPr>
      <w:rFonts w:ascii="Helvetica" w:eastAsia="MS Mincho" w:hAnsi="Helvetica"/>
      <w:sz w:val="16"/>
      <w:lang w:val="en-GB" w:eastAsia="en-GB" w:bidi="ar-SA"/>
    </w:rPr>
  </w:style>
  <w:style w:type="paragraph" w:customStyle="1" w:styleId="Comments">
    <w:name w:val="Comments"/>
    <w:rsid w:val="00651A5B"/>
    <w:pPr>
      <w:pBdr>
        <w:top w:val="single" w:sz="4" w:space="1" w:color="282282"/>
        <w:left w:val="single" w:sz="4" w:space="4" w:color="282282"/>
        <w:bottom w:val="single" w:sz="4" w:space="1" w:color="282282"/>
        <w:right w:val="single" w:sz="4" w:space="4" w:color="282282"/>
      </w:pBdr>
      <w:shd w:val="clear" w:color="auto" w:fill="EAEAEA"/>
      <w:spacing w:before="120" w:after="120" w:line="300" w:lineRule="auto"/>
      <w:ind w:left="144" w:right="144"/>
    </w:pPr>
    <w:rPr>
      <w:rFonts w:ascii="Helvetica" w:eastAsia="MS Mincho" w:hAnsi="Helvetica"/>
      <w:color w:val="282282"/>
      <w:lang w:val="en-GB" w:eastAsia="en-GB" w:bidi="ar-SA"/>
    </w:rPr>
  </w:style>
  <w:style w:type="paragraph" w:customStyle="1" w:styleId="Abstract">
    <w:name w:val="Abstract"/>
    <w:basedOn w:val="Normal"/>
    <w:next w:val="Normal"/>
    <w:rsid w:val="00C6618A"/>
    <w:pPr>
      <w:overflowPunct/>
      <w:autoSpaceDE/>
      <w:autoSpaceDN/>
      <w:adjustRightInd/>
      <w:spacing w:before="120" w:line="280" w:lineRule="exact"/>
      <w:ind w:right="-360"/>
      <w:textAlignment w:val="auto"/>
    </w:pPr>
    <w:rPr>
      <w:rFonts w:cs="Arial"/>
      <w:sz w:val="18"/>
    </w:rPr>
  </w:style>
  <w:style w:type="paragraph" w:customStyle="1" w:styleId="Code">
    <w:name w:val="Code"/>
    <w:basedOn w:val="Normal"/>
    <w:rsid w:val="007871E7"/>
    <w:pPr>
      <w:overflowPunct/>
      <w:autoSpaceDE/>
      <w:autoSpaceDN/>
      <w:adjustRightInd/>
      <w:spacing w:before="120" w:line="480" w:lineRule="auto"/>
      <w:textAlignment w:val="auto"/>
    </w:pPr>
    <w:rPr>
      <w:rFonts w:ascii="Courier New" w:hAnsi="Courier New" w:cs="Arial"/>
      <w:szCs w:val="18"/>
    </w:rPr>
  </w:style>
  <w:style w:type="paragraph" w:customStyle="1" w:styleId="StyleCoverTitle">
    <w:name w:val="Style Cover Title"/>
    <w:rsid w:val="005F0322"/>
    <w:pPr>
      <w:ind w:right="288"/>
      <w:jc w:val="right"/>
    </w:pPr>
    <w:rPr>
      <w:rFonts w:ascii="Garamond" w:hAnsi="Garamond"/>
      <w:bCs/>
      <w:sz w:val="144"/>
      <w:lang w:val="en-US" w:eastAsia="en-US" w:bidi="ar-SA"/>
    </w:rPr>
  </w:style>
  <w:style w:type="paragraph" w:customStyle="1" w:styleId="PartLabel">
    <w:name w:val="Part Label"/>
    <w:basedOn w:val="Normal"/>
    <w:next w:val="Normal"/>
    <w:rsid w:val="005F7AE1"/>
    <w:pPr>
      <w:framePr w:w="2045" w:hSpace="187" w:vSpace="187" w:wrap="notBeside" w:vAnchor="page" w:hAnchor="margin" w:xAlign="right" w:y="966"/>
      <w:shd w:val="pct20" w:color="auto" w:fill="auto"/>
      <w:overflowPunct/>
      <w:autoSpaceDE/>
      <w:autoSpaceDN/>
      <w:adjustRightInd/>
      <w:spacing w:before="320" w:after="0" w:line="1560" w:lineRule="exact"/>
      <w:jc w:val="center"/>
      <w:textAlignment w:val="auto"/>
    </w:pPr>
    <w:rPr>
      <w:rFonts w:ascii="Arial Black" w:hAnsi="Arial Black"/>
      <w:color w:val="FFFFFF"/>
      <w:sz w:val="196"/>
    </w:rPr>
  </w:style>
  <w:style w:type="paragraph" w:customStyle="1" w:styleId="ChapterTitle">
    <w:name w:val="Chapter Title"/>
    <w:basedOn w:val="Normal"/>
    <w:rsid w:val="005F7AE1"/>
    <w:pPr>
      <w:keepNext/>
      <w:pageBreakBefore/>
      <w:framePr w:w="2045" w:hSpace="187" w:vSpace="187" w:wrap="notBeside" w:vAnchor="page" w:hAnchor="margin" w:xAlign="right" w:y="966"/>
      <w:shd w:val="clear" w:color="auto" w:fill="FF0000"/>
      <w:overflowPunct/>
      <w:autoSpaceDE/>
      <w:autoSpaceDN/>
      <w:adjustRightInd/>
      <w:spacing w:after="0" w:line="480" w:lineRule="exact"/>
      <w:jc w:val="center"/>
      <w:textAlignment w:val="auto"/>
    </w:pPr>
    <w:rPr>
      <w:rFonts w:ascii="Arial Black" w:hAnsi="Arial Black"/>
      <w:spacing w:val="-50"/>
      <w:sz w:val="36"/>
    </w:rPr>
  </w:style>
  <w:style w:type="character" w:styleId="Emphasis">
    <w:name w:val="Emphasis"/>
    <w:qFormat/>
    <w:rsid w:val="00C82395"/>
    <w:rPr>
      <w:rFonts w:ascii="Arial Black" w:hAnsi="Arial Black"/>
      <w:sz w:val="18"/>
    </w:rPr>
  </w:style>
  <w:style w:type="paragraph" w:customStyle="1" w:styleId="Warning">
    <w:name w:val="Warning"/>
    <w:next w:val="BodyText"/>
    <w:link w:val="WarningChar"/>
    <w:rsid w:val="00053A02"/>
    <w:pPr>
      <w:numPr>
        <w:numId w:val="5"/>
      </w:numPr>
      <w:pBdr>
        <w:top w:val="single" w:sz="4" w:space="1" w:color="C0C0C0"/>
        <w:bottom w:val="single" w:sz="4" w:space="1" w:color="C0C0C0"/>
      </w:pBdr>
      <w:spacing w:before="240" w:after="240" w:line="480" w:lineRule="auto"/>
    </w:pPr>
    <w:rPr>
      <w:rFonts w:ascii="Helvetica" w:eastAsia="MS Mincho" w:hAnsi="Helvetica"/>
      <w:lang w:val="en-IE" w:eastAsia="en-GB" w:bidi="ar-SA"/>
    </w:rPr>
  </w:style>
  <w:style w:type="paragraph" w:customStyle="1" w:styleId="DocumentTitle">
    <w:name w:val="Document Title"/>
    <w:rsid w:val="001355BD"/>
    <w:pPr>
      <w:suppressAutoHyphens/>
      <w:spacing w:line="540" w:lineRule="atLeast"/>
      <w:ind w:right="-14"/>
    </w:pPr>
    <w:rPr>
      <w:rFonts w:ascii="Arial" w:hAnsi="Arial"/>
      <w:b/>
      <w:color w:val="FF9900"/>
      <w:kern w:val="52"/>
      <w:sz w:val="72"/>
      <w:lang w:val="en-US" w:eastAsia="zh-CN" w:bidi="ar-SA"/>
    </w:rPr>
  </w:style>
  <w:style w:type="character" w:customStyle="1" w:styleId="WarningChar">
    <w:name w:val="Warning Char"/>
    <w:basedOn w:val="DefaultParagraphFont"/>
    <w:link w:val="Warning"/>
    <w:rsid w:val="004030E8"/>
    <w:rPr>
      <w:rFonts w:ascii="Helvetica" w:eastAsia="MS Mincho" w:hAnsi="Helvetica"/>
      <w:lang w:val="en-IE" w:eastAsia="en-GB" w:bidi="ar-SA"/>
    </w:rPr>
  </w:style>
  <w:style w:type="character" w:styleId="FollowedHyperlink">
    <w:name w:val="FollowedHyperlink"/>
    <w:basedOn w:val="DefaultParagraphFont"/>
    <w:rsid w:val="007E1778"/>
    <w:rPr>
      <w:color w:val="800080"/>
      <w:u w:val="single"/>
    </w:rPr>
  </w:style>
  <w:style w:type="paragraph" w:styleId="NormalWeb">
    <w:name w:val="Normal (Web)"/>
    <w:basedOn w:val="Normal"/>
    <w:uiPriority w:val="99"/>
    <w:unhideWhenUsed/>
    <w:rsid w:val="00725D31"/>
    <w:pPr>
      <w:overflowPunct/>
      <w:autoSpaceDE/>
      <w:autoSpaceDN/>
      <w:adjustRightInd/>
      <w:spacing w:before="100" w:beforeAutospacing="1" w:after="100" w:afterAutospacing="1"/>
      <w:textAlignment w:val="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4014185">
      <w:bodyDiv w:val="1"/>
      <w:marLeft w:val="0"/>
      <w:marRight w:val="0"/>
      <w:marTop w:val="0"/>
      <w:marBottom w:val="0"/>
      <w:divBdr>
        <w:top w:val="none" w:sz="0" w:space="0" w:color="auto"/>
        <w:left w:val="none" w:sz="0" w:space="0" w:color="auto"/>
        <w:bottom w:val="none" w:sz="0" w:space="0" w:color="auto"/>
        <w:right w:val="none" w:sz="0" w:space="0" w:color="auto"/>
      </w:divBdr>
      <w:divsChild>
        <w:div w:id="2141651044">
          <w:marLeft w:val="0"/>
          <w:marRight w:val="0"/>
          <w:marTop w:val="0"/>
          <w:marBottom w:val="0"/>
          <w:divBdr>
            <w:top w:val="none" w:sz="0" w:space="0" w:color="auto"/>
            <w:left w:val="none" w:sz="0" w:space="0" w:color="auto"/>
            <w:bottom w:val="none" w:sz="0" w:space="0" w:color="auto"/>
            <w:right w:val="none" w:sz="0" w:space="0" w:color="auto"/>
          </w:divBdr>
          <w:divsChild>
            <w:div w:id="488180333">
              <w:marLeft w:val="0"/>
              <w:marRight w:val="0"/>
              <w:marTop w:val="0"/>
              <w:marBottom w:val="0"/>
              <w:divBdr>
                <w:top w:val="none" w:sz="0" w:space="0" w:color="auto"/>
                <w:left w:val="none" w:sz="0" w:space="0" w:color="auto"/>
                <w:bottom w:val="none" w:sz="0" w:space="0" w:color="auto"/>
                <w:right w:val="none" w:sz="0" w:space="0" w:color="auto"/>
              </w:divBdr>
            </w:div>
            <w:div w:id="18222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4200">
      <w:bodyDiv w:val="1"/>
      <w:marLeft w:val="0"/>
      <w:marRight w:val="0"/>
      <w:marTop w:val="0"/>
      <w:marBottom w:val="0"/>
      <w:divBdr>
        <w:top w:val="none" w:sz="0" w:space="0" w:color="auto"/>
        <w:left w:val="none" w:sz="0" w:space="0" w:color="auto"/>
        <w:bottom w:val="none" w:sz="0" w:space="0" w:color="auto"/>
        <w:right w:val="none" w:sz="0" w:space="0" w:color="auto"/>
      </w:divBdr>
      <w:divsChild>
        <w:div w:id="1123771733">
          <w:marLeft w:val="0"/>
          <w:marRight w:val="0"/>
          <w:marTop w:val="0"/>
          <w:marBottom w:val="0"/>
          <w:divBdr>
            <w:top w:val="none" w:sz="0" w:space="0" w:color="auto"/>
            <w:left w:val="none" w:sz="0" w:space="0" w:color="auto"/>
            <w:bottom w:val="none" w:sz="0" w:space="0" w:color="auto"/>
            <w:right w:val="none" w:sz="0" w:space="0" w:color="auto"/>
          </w:divBdr>
          <w:divsChild>
            <w:div w:id="727148236">
              <w:marLeft w:val="0"/>
              <w:marRight w:val="0"/>
              <w:marTop w:val="0"/>
              <w:marBottom w:val="0"/>
              <w:divBdr>
                <w:top w:val="none" w:sz="0" w:space="0" w:color="auto"/>
                <w:left w:val="none" w:sz="0" w:space="0" w:color="auto"/>
                <w:bottom w:val="none" w:sz="0" w:space="0" w:color="auto"/>
                <w:right w:val="none" w:sz="0" w:space="0" w:color="auto"/>
              </w:divBdr>
            </w:div>
            <w:div w:id="903636822">
              <w:marLeft w:val="0"/>
              <w:marRight w:val="0"/>
              <w:marTop w:val="0"/>
              <w:marBottom w:val="0"/>
              <w:divBdr>
                <w:top w:val="none" w:sz="0" w:space="0" w:color="auto"/>
                <w:left w:val="none" w:sz="0" w:space="0" w:color="auto"/>
                <w:bottom w:val="none" w:sz="0" w:space="0" w:color="auto"/>
                <w:right w:val="none" w:sz="0" w:space="0" w:color="auto"/>
              </w:divBdr>
            </w:div>
            <w:div w:id="18338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03220">
      <w:bodyDiv w:val="1"/>
      <w:marLeft w:val="0"/>
      <w:marRight w:val="0"/>
      <w:marTop w:val="0"/>
      <w:marBottom w:val="0"/>
      <w:divBdr>
        <w:top w:val="none" w:sz="0" w:space="0" w:color="auto"/>
        <w:left w:val="none" w:sz="0" w:space="0" w:color="auto"/>
        <w:bottom w:val="none" w:sz="0" w:space="0" w:color="auto"/>
        <w:right w:val="none" w:sz="0" w:space="0" w:color="auto"/>
      </w:divBdr>
      <w:divsChild>
        <w:div w:id="1240481354">
          <w:marLeft w:val="0"/>
          <w:marRight w:val="0"/>
          <w:marTop w:val="0"/>
          <w:marBottom w:val="0"/>
          <w:divBdr>
            <w:top w:val="none" w:sz="0" w:space="0" w:color="auto"/>
            <w:left w:val="none" w:sz="0" w:space="0" w:color="auto"/>
            <w:bottom w:val="none" w:sz="0" w:space="0" w:color="auto"/>
            <w:right w:val="none" w:sz="0" w:space="0" w:color="auto"/>
          </w:divBdr>
          <w:divsChild>
            <w:div w:id="636689065">
              <w:marLeft w:val="0"/>
              <w:marRight w:val="0"/>
              <w:marTop w:val="0"/>
              <w:marBottom w:val="0"/>
              <w:divBdr>
                <w:top w:val="none" w:sz="0" w:space="0" w:color="auto"/>
                <w:left w:val="none" w:sz="0" w:space="0" w:color="auto"/>
                <w:bottom w:val="none" w:sz="0" w:space="0" w:color="auto"/>
                <w:right w:val="none" w:sz="0" w:space="0" w:color="auto"/>
              </w:divBdr>
              <w:divsChild>
                <w:div w:id="9616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06080">
      <w:bodyDiv w:val="1"/>
      <w:marLeft w:val="0"/>
      <w:marRight w:val="0"/>
      <w:marTop w:val="0"/>
      <w:marBottom w:val="0"/>
      <w:divBdr>
        <w:top w:val="none" w:sz="0" w:space="0" w:color="auto"/>
        <w:left w:val="none" w:sz="0" w:space="0" w:color="auto"/>
        <w:bottom w:val="none" w:sz="0" w:space="0" w:color="auto"/>
        <w:right w:val="none" w:sz="0" w:space="0" w:color="auto"/>
      </w:divBdr>
      <w:divsChild>
        <w:div w:id="577254492">
          <w:marLeft w:val="0"/>
          <w:marRight w:val="0"/>
          <w:marTop w:val="0"/>
          <w:marBottom w:val="0"/>
          <w:divBdr>
            <w:top w:val="none" w:sz="0" w:space="0" w:color="auto"/>
            <w:left w:val="none" w:sz="0" w:space="0" w:color="auto"/>
            <w:bottom w:val="none" w:sz="0" w:space="0" w:color="auto"/>
            <w:right w:val="none" w:sz="0" w:space="0" w:color="auto"/>
          </w:divBdr>
          <w:divsChild>
            <w:div w:id="191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7423">
      <w:bodyDiv w:val="1"/>
      <w:marLeft w:val="0"/>
      <w:marRight w:val="0"/>
      <w:marTop w:val="0"/>
      <w:marBottom w:val="0"/>
      <w:divBdr>
        <w:top w:val="none" w:sz="0" w:space="0" w:color="auto"/>
        <w:left w:val="none" w:sz="0" w:space="0" w:color="auto"/>
        <w:bottom w:val="none" w:sz="0" w:space="0" w:color="auto"/>
        <w:right w:val="none" w:sz="0" w:space="0" w:color="auto"/>
      </w:divBdr>
    </w:div>
    <w:div w:id="212352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vanwalsh\My%20Documents\SOP%20TEMPLATE\Standard%20Operating%20Proced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 Operating Procedure.dot</Template>
  <TotalTime>282</TotalTime>
  <Pages>35</Pages>
  <Words>6500</Words>
  <Characters>35105</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User Guide</vt:lpstr>
    </vt:vector>
  </TitlesOfParts>
  <Company>Cummins Inc</Company>
  <LinksUpToDate>false</LinksUpToDate>
  <CharactersWithSpaces>41522</CharactersWithSpaces>
  <SharedDoc>false</SharedDoc>
  <HLinks>
    <vt:vector size="168" baseType="variant">
      <vt:variant>
        <vt:i4>1507341</vt:i4>
      </vt:variant>
      <vt:variant>
        <vt:i4>159</vt:i4>
      </vt:variant>
      <vt:variant>
        <vt:i4>0</vt:i4>
      </vt:variant>
      <vt:variant>
        <vt:i4>5</vt:i4>
      </vt:variant>
      <vt:variant>
        <vt:lpwstr>http://supplier.cummins.com/</vt:lpwstr>
      </vt:variant>
      <vt:variant>
        <vt:lpwstr/>
      </vt:variant>
      <vt:variant>
        <vt:i4>5308465</vt:i4>
      </vt:variant>
      <vt:variant>
        <vt:i4>156</vt:i4>
      </vt:variant>
      <vt:variant>
        <vt:i4>0</vt:i4>
      </vt:variant>
      <vt:variant>
        <vt:i4>5</vt:i4>
      </vt:variant>
      <vt:variant>
        <vt:lpwstr>D:\Users\gp505\Desktop\cqmssupplierregistration@cummins.com</vt:lpwstr>
      </vt:variant>
      <vt:variant>
        <vt:lpwstr/>
      </vt:variant>
      <vt:variant>
        <vt:i4>1507341</vt:i4>
      </vt:variant>
      <vt:variant>
        <vt:i4>153</vt:i4>
      </vt:variant>
      <vt:variant>
        <vt:i4>0</vt:i4>
      </vt:variant>
      <vt:variant>
        <vt:i4>5</vt:i4>
      </vt:variant>
      <vt:variant>
        <vt:lpwstr>http://supplier.cummins.com/</vt:lpwstr>
      </vt:variant>
      <vt:variant>
        <vt:lpwstr/>
      </vt:variant>
      <vt:variant>
        <vt:i4>1507341</vt:i4>
      </vt:variant>
      <vt:variant>
        <vt:i4>150</vt:i4>
      </vt:variant>
      <vt:variant>
        <vt:i4>0</vt:i4>
      </vt:variant>
      <vt:variant>
        <vt:i4>5</vt:i4>
      </vt:variant>
      <vt:variant>
        <vt:lpwstr>http://supplier.cummins.com/</vt:lpwstr>
      </vt:variant>
      <vt:variant>
        <vt:lpwstr/>
      </vt:variant>
      <vt:variant>
        <vt:i4>1179702</vt:i4>
      </vt:variant>
      <vt:variant>
        <vt:i4>143</vt:i4>
      </vt:variant>
      <vt:variant>
        <vt:i4>0</vt:i4>
      </vt:variant>
      <vt:variant>
        <vt:i4>5</vt:i4>
      </vt:variant>
      <vt:variant>
        <vt:lpwstr/>
      </vt:variant>
      <vt:variant>
        <vt:lpwstr>_Toc307233141</vt:lpwstr>
      </vt:variant>
      <vt:variant>
        <vt:i4>1179702</vt:i4>
      </vt:variant>
      <vt:variant>
        <vt:i4>137</vt:i4>
      </vt:variant>
      <vt:variant>
        <vt:i4>0</vt:i4>
      </vt:variant>
      <vt:variant>
        <vt:i4>5</vt:i4>
      </vt:variant>
      <vt:variant>
        <vt:lpwstr/>
      </vt:variant>
      <vt:variant>
        <vt:lpwstr>_Toc307233140</vt:lpwstr>
      </vt:variant>
      <vt:variant>
        <vt:i4>1376310</vt:i4>
      </vt:variant>
      <vt:variant>
        <vt:i4>131</vt:i4>
      </vt:variant>
      <vt:variant>
        <vt:i4>0</vt:i4>
      </vt:variant>
      <vt:variant>
        <vt:i4>5</vt:i4>
      </vt:variant>
      <vt:variant>
        <vt:lpwstr/>
      </vt:variant>
      <vt:variant>
        <vt:lpwstr>_Toc307233139</vt:lpwstr>
      </vt:variant>
      <vt:variant>
        <vt:i4>1376310</vt:i4>
      </vt:variant>
      <vt:variant>
        <vt:i4>125</vt:i4>
      </vt:variant>
      <vt:variant>
        <vt:i4>0</vt:i4>
      </vt:variant>
      <vt:variant>
        <vt:i4>5</vt:i4>
      </vt:variant>
      <vt:variant>
        <vt:lpwstr/>
      </vt:variant>
      <vt:variant>
        <vt:lpwstr>_Toc307233138</vt:lpwstr>
      </vt:variant>
      <vt:variant>
        <vt:i4>1376310</vt:i4>
      </vt:variant>
      <vt:variant>
        <vt:i4>119</vt:i4>
      </vt:variant>
      <vt:variant>
        <vt:i4>0</vt:i4>
      </vt:variant>
      <vt:variant>
        <vt:i4>5</vt:i4>
      </vt:variant>
      <vt:variant>
        <vt:lpwstr/>
      </vt:variant>
      <vt:variant>
        <vt:lpwstr>_Toc307233137</vt:lpwstr>
      </vt:variant>
      <vt:variant>
        <vt:i4>1376310</vt:i4>
      </vt:variant>
      <vt:variant>
        <vt:i4>113</vt:i4>
      </vt:variant>
      <vt:variant>
        <vt:i4>0</vt:i4>
      </vt:variant>
      <vt:variant>
        <vt:i4>5</vt:i4>
      </vt:variant>
      <vt:variant>
        <vt:lpwstr/>
      </vt:variant>
      <vt:variant>
        <vt:lpwstr>_Toc307233136</vt:lpwstr>
      </vt:variant>
      <vt:variant>
        <vt:i4>1376310</vt:i4>
      </vt:variant>
      <vt:variant>
        <vt:i4>107</vt:i4>
      </vt:variant>
      <vt:variant>
        <vt:i4>0</vt:i4>
      </vt:variant>
      <vt:variant>
        <vt:i4>5</vt:i4>
      </vt:variant>
      <vt:variant>
        <vt:lpwstr/>
      </vt:variant>
      <vt:variant>
        <vt:lpwstr>_Toc307233135</vt:lpwstr>
      </vt:variant>
      <vt:variant>
        <vt:i4>1376310</vt:i4>
      </vt:variant>
      <vt:variant>
        <vt:i4>101</vt:i4>
      </vt:variant>
      <vt:variant>
        <vt:i4>0</vt:i4>
      </vt:variant>
      <vt:variant>
        <vt:i4>5</vt:i4>
      </vt:variant>
      <vt:variant>
        <vt:lpwstr/>
      </vt:variant>
      <vt:variant>
        <vt:lpwstr>_Toc307233134</vt:lpwstr>
      </vt:variant>
      <vt:variant>
        <vt:i4>1376310</vt:i4>
      </vt:variant>
      <vt:variant>
        <vt:i4>95</vt:i4>
      </vt:variant>
      <vt:variant>
        <vt:i4>0</vt:i4>
      </vt:variant>
      <vt:variant>
        <vt:i4>5</vt:i4>
      </vt:variant>
      <vt:variant>
        <vt:lpwstr/>
      </vt:variant>
      <vt:variant>
        <vt:lpwstr>_Toc307233133</vt:lpwstr>
      </vt:variant>
      <vt:variant>
        <vt:i4>1376310</vt:i4>
      </vt:variant>
      <vt:variant>
        <vt:i4>89</vt:i4>
      </vt:variant>
      <vt:variant>
        <vt:i4>0</vt:i4>
      </vt:variant>
      <vt:variant>
        <vt:i4>5</vt:i4>
      </vt:variant>
      <vt:variant>
        <vt:lpwstr/>
      </vt:variant>
      <vt:variant>
        <vt:lpwstr>_Toc307233132</vt:lpwstr>
      </vt:variant>
      <vt:variant>
        <vt:i4>1376310</vt:i4>
      </vt:variant>
      <vt:variant>
        <vt:i4>83</vt:i4>
      </vt:variant>
      <vt:variant>
        <vt:i4>0</vt:i4>
      </vt:variant>
      <vt:variant>
        <vt:i4>5</vt:i4>
      </vt:variant>
      <vt:variant>
        <vt:lpwstr/>
      </vt:variant>
      <vt:variant>
        <vt:lpwstr>_Toc307233131</vt:lpwstr>
      </vt:variant>
      <vt:variant>
        <vt:i4>1376310</vt:i4>
      </vt:variant>
      <vt:variant>
        <vt:i4>77</vt:i4>
      </vt:variant>
      <vt:variant>
        <vt:i4>0</vt:i4>
      </vt:variant>
      <vt:variant>
        <vt:i4>5</vt:i4>
      </vt:variant>
      <vt:variant>
        <vt:lpwstr/>
      </vt:variant>
      <vt:variant>
        <vt:lpwstr>_Toc307233130</vt:lpwstr>
      </vt:variant>
      <vt:variant>
        <vt:i4>1310774</vt:i4>
      </vt:variant>
      <vt:variant>
        <vt:i4>71</vt:i4>
      </vt:variant>
      <vt:variant>
        <vt:i4>0</vt:i4>
      </vt:variant>
      <vt:variant>
        <vt:i4>5</vt:i4>
      </vt:variant>
      <vt:variant>
        <vt:lpwstr/>
      </vt:variant>
      <vt:variant>
        <vt:lpwstr>_Toc307233129</vt:lpwstr>
      </vt:variant>
      <vt:variant>
        <vt:i4>1310774</vt:i4>
      </vt:variant>
      <vt:variant>
        <vt:i4>65</vt:i4>
      </vt:variant>
      <vt:variant>
        <vt:i4>0</vt:i4>
      </vt:variant>
      <vt:variant>
        <vt:i4>5</vt:i4>
      </vt:variant>
      <vt:variant>
        <vt:lpwstr/>
      </vt:variant>
      <vt:variant>
        <vt:lpwstr>_Toc307233128</vt:lpwstr>
      </vt:variant>
      <vt:variant>
        <vt:i4>1310774</vt:i4>
      </vt:variant>
      <vt:variant>
        <vt:i4>59</vt:i4>
      </vt:variant>
      <vt:variant>
        <vt:i4>0</vt:i4>
      </vt:variant>
      <vt:variant>
        <vt:i4>5</vt:i4>
      </vt:variant>
      <vt:variant>
        <vt:lpwstr/>
      </vt:variant>
      <vt:variant>
        <vt:lpwstr>_Toc307233127</vt:lpwstr>
      </vt:variant>
      <vt:variant>
        <vt:i4>1310774</vt:i4>
      </vt:variant>
      <vt:variant>
        <vt:i4>53</vt:i4>
      </vt:variant>
      <vt:variant>
        <vt:i4>0</vt:i4>
      </vt:variant>
      <vt:variant>
        <vt:i4>5</vt:i4>
      </vt:variant>
      <vt:variant>
        <vt:lpwstr/>
      </vt:variant>
      <vt:variant>
        <vt:lpwstr>_Toc307233126</vt:lpwstr>
      </vt:variant>
      <vt:variant>
        <vt:i4>1310774</vt:i4>
      </vt:variant>
      <vt:variant>
        <vt:i4>47</vt:i4>
      </vt:variant>
      <vt:variant>
        <vt:i4>0</vt:i4>
      </vt:variant>
      <vt:variant>
        <vt:i4>5</vt:i4>
      </vt:variant>
      <vt:variant>
        <vt:lpwstr/>
      </vt:variant>
      <vt:variant>
        <vt:lpwstr>_Toc307233125</vt:lpwstr>
      </vt:variant>
      <vt:variant>
        <vt:i4>1310774</vt:i4>
      </vt:variant>
      <vt:variant>
        <vt:i4>41</vt:i4>
      </vt:variant>
      <vt:variant>
        <vt:i4>0</vt:i4>
      </vt:variant>
      <vt:variant>
        <vt:i4>5</vt:i4>
      </vt:variant>
      <vt:variant>
        <vt:lpwstr/>
      </vt:variant>
      <vt:variant>
        <vt:lpwstr>_Toc307233124</vt:lpwstr>
      </vt:variant>
      <vt:variant>
        <vt:i4>1310774</vt:i4>
      </vt:variant>
      <vt:variant>
        <vt:i4>35</vt:i4>
      </vt:variant>
      <vt:variant>
        <vt:i4>0</vt:i4>
      </vt:variant>
      <vt:variant>
        <vt:i4>5</vt:i4>
      </vt:variant>
      <vt:variant>
        <vt:lpwstr/>
      </vt:variant>
      <vt:variant>
        <vt:lpwstr>_Toc307233123</vt:lpwstr>
      </vt:variant>
      <vt:variant>
        <vt:i4>1310774</vt:i4>
      </vt:variant>
      <vt:variant>
        <vt:i4>29</vt:i4>
      </vt:variant>
      <vt:variant>
        <vt:i4>0</vt:i4>
      </vt:variant>
      <vt:variant>
        <vt:i4>5</vt:i4>
      </vt:variant>
      <vt:variant>
        <vt:lpwstr/>
      </vt:variant>
      <vt:variant>
        <vt:lpwstr>_Toc307233122</vt:lpwstr>
      </vt:variant>
      <vt:variant>
        <vt:i4>1310774</vt:i4>
      </vt:variant>
      <vt:variant>
        <vt:i4>23</vt:i4>
      </vt:variant>
      <vt:variant>
        <vt:i4>0</vt:i4>
      </vt:variant>
      <vt:variant>
        <vt:i4>5</vt:i4>
      </vt:variant>
      <vt:variant>
        <vt:lpwstr/>
      </vt:variant>
      <vt:variant>
        <vt:lpwstr>_Toc307233121</vt:lpwstr>
      </vt:variant>
      <vt:variant>
        <vt:i4>1310774</vt:i4>
      </vt:variant>
      <vt:variant>
        <vt:i4>17</vt:i4>
      </vt:variant>
      <vt:variant>
        <vt:i4>0</vt:i4>
      </vt:variant>
      <vt:variant>
        <vt:i4>5</vt:i4>
      </vt:variant>
      <vt:variant>
        <vt:lpwstr/>
      </vt:variant>
      <vt:variant>
        <vt:lpwstr>_Toc307233120</vt:lpwstr>
      </vt:variant>
      <vt:variant>
        <vt:i4>1507382</vt:i4>
      </vt:variant>
      <vt:variant>
        <vt:i4>11</vt:i4>
      </vt:variant>
      <vt:variant>
        <vt:i4>0</vt:i4>
      </vt:variant>
      <vt:variant>
        <vt:i4>5</vt:i4>
      </vt:variant>
      <vt:variant>
        <vt:lpwstr/>
      </vt:variant>
      <vt:variant>
        <vt:lpwstr>_Toc307233119</vt:lpwstr>
      </vt:variant>
      <vt:variant>
        <vt:i4>1507382</vt:i4>
      </vt:variant>
      <vt:variant>
        <vt:i4>5</vt:i4>
      </vt:variant>
      <vt:variant>
        <vt:i4>0</vt:i4>
      </vt:variant>
      <vt:variant>
        <vt:i4>5</vt:i4>
      </vt:variant>
      <vt:variant>
        <vt:lpwstr/>
      </vt:variant>
      <vt:variant>
        <vt:lpwstr>_Toc307233118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Rob Amini</dc:creator>
  <cp:lastModifiedBy>v-pradeep.bhagane</cp:lastModifiedBy>
  <cp:revision>158</cp:revision>
  <cp:lastPrinted>2012-07-04T17:20:00Z</cp:lastPrinted>
  <dcterms:created xsi:type="dcterms:W3CDTF">2012-02-29T14:07:00Z</dcterms:created>
  <dcterms:modified xsi:type="dcterms:W3CDTF">2012-07-04T17:21:00Z</dcterms:modified>
</cp:coreProperties>
</file>